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13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mayo de 2003, el Abogado del Estado, en la representación que legalmente ostenta, promovió recurso de inconstitucionalidad contra diversos preceptos de la Ley del Parlamento de Cataluña 1/2003, de 19 de febrero, de universidades, que fue admitido a trámite por providencia de la Sección Tercera de este Tribunal de 3 de junio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mediante escrito registrado el 19 de diciembre de 2006, expuso que, debidamente autorizado en virtud de sendos acuerdos del Consejo de Ministros y del Presidente del Gobierno de 7 de diciembre de 2006, solicitaba, al amparo de lo establecido en los arts. 80 y 86 LOTC, tener por desistido al Presidente del Gobierno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por providencia de 21 de diciembre de 2006, acordó oír a las representaciones procesales del Parlamento y del Gobierno de Cataluña en relación con la solicitud de desistimiento planteada, otorgando un plazo de diez días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representaciones procesales del Parlamento y del Gobierno de Cataluña, mediante sendos escritos registrados el 10 y 11 de enero de 2007, manifestaron su conformidad con 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del proceso hasta su finalización por Sentencia (por todos, AATC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Consejo de Ministros y por el Presidente del Gobierno, pide que se le tenga por desistido del presente recurso de inconstitucionalidad.  Trasladada a las representaciones procesales del Parlamento y del Gobierno de Cataluña la solicitud del Abogado del Estado, dichas representaciones no se oponen al desistimiento,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Abogado del Estado del recurso de inconstitucionalidad núm. 3280-2003, planteado en relación con diversos preceptos de la Ley del Parlamento de Cataluña 1/2003, de 19 de febrero, de universidades,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Vicente Conde Martín de Hijas al Auto de fecha 13 de febrero de 2007, dictado en el recurso de inconstitucionalidad núm. 3280-2003, planteado en relación con diversos preceptos de la Ley del Parlamento de Cataluña 1/2003, de 19 de febrero, de universidades, por el que se tiene por desistido al Abogado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ATC 359/2006, de 10 de octubre formulé Voto particular concurrente respecto de la parte dispositiva del Auto, manifestando, no obstante, la falta de coincidencia en la integridad de la fundamentación conducente a ella.</w:t>
      </w:r>
    </w:p>
    <w:p w:rsidRPr="00C36767" w:rsidR="00AD51A7" w:rsidRDefault="008777C4">
      <w:pPr>
        <w:rPr/>
      </w:pPr>
      <w:r w:rsidRPr="&lt;w:rPr xmlns:w=&quot;http://schemas.openxmlformats.org/wordprocessingml/2006/main&quot;&gt;&lt;w:lang w:val=&quot;es-ES_tradnl&quot; /&gt;&lt;/w:rPr&gt;">
        <w:rPr/>
        <w:t xml:space="preserve">En concreto mi reserva la expresaba en relación con la cláusula argumental, reiterada como cláusula de estilo en nuestros autos, de que no se advertía interés constitucional que justificase la prosecución del proceso hasta su finalización por Sentencia.</w:t>
      </w:r>
    </w:p>
    <w:p w:rsidRPr="00C36767" w:rsidR="00AD51A7" w:rsidRDefault="008777C4">
      <w:pPr>
        <w:rPr/>
      </w:pPr>
      <w:r w:rsidRPr="&lt;w:rPr xmlns:w=&quot;http://schemas.openxmlformats.org/wordprocessingml/2006/main&quot;&gt;&lt;w:lang w:val=&quot;es-ES_tradnl&quot; /&gt;&lt;/w:rPr&gt;">
        <w:rPr/>
        <w:t xml:space="preserve">Como dicha cláusula se repite en el presente Auto, remitiéndome íntegramente a mi Voto precitado, formulo el actual, insistiendo en mi oposición a que se haga tal salvedad por entender que el principio dispositivo debe operar en plenitud en el desistimiento.</w:t>
      </w:r>
    </w:p>
    <w:p w:rsidRPr="00C36767" w:rsidR="00AD51A7" w:rsidRDefault="008777C4">
      <w:pPr>
        <w:rPr/>
      </w:pPr>
      <w:r w:rsidRPr="&lt;w:rPr xmlns:w=&quot;http://schemas.openxmlformats.org/wordprocessingml/2006/main&quot;&gt;&lt;w:lang w:val=&quot;es-ES_tradnl&quot; /&gt;&lt;/w:rPr&gt;">
        <w:rPr/>
        <w:t xml:space="preserve">En tal sentido emito mi voto.</w:t>
      </w:r>
    </w:p>
    <w:p w:rsidRPr="00C36767" w:rsidR="00AD51A7" w:rsidRDefault="008777C4">
      <w:pPr>
        <w:rPr/>
      </w:pPr>
      <w:r w:rsidRPr="&lt;w:rPr xmlns:w=&quot;http://schemas.openxmlformats.org/wordprocessingml/2006/main&quot;&gt;&lt;w:lang w:val=&quot;es-ES_tradnl&quot; /&gt;&lt;/w:rPr&gt;">
        <w:rPr/>
        <w:t xml:space="preserve">Madrid, a trece de febrero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