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27-2002) interpuesto por la mercantil Crecent Park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8 de julio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19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9510-2005,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