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360/2002) interpuesto por la mercantil Maver 2000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 de septiembre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