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279</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12 de junio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4 de junio de 2007 la Sala Primera del Tribunal Constitucional dictó sentencia estimatoria del recurso de amparo núm. 7172-2004.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 referida resolución se aprecia un error material en su fundamento jurídico decimosegundo, primer párrafo, línea tercera: “hermanas de la fallecida” (sic).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art. 267.3 de la Ley Orgánica del Poder Judicial (LOPJ), aplicable supletoriamente a esta Jurisdicción constitucional (ex art. 80 LOTC), determina que los errores materiales manifiestos y los aritméticos en que incurran las resoluciones</w:t>
      </w:r>
    </w:p>
    <w:p w:rsidRPr="00C21FFE" w:rsidR="00AD51A7" w:rsidRDefault="008777C4">
      <w:pPr>
        <w:rPr/>
      </w:pPr>
      <w:r w:rsidRPr="&lt;w:rPr xmlns:w=&quot;http://schemas.openxmlformats.org/wordprocessingml/2006/main&quot;&gt;&lt;w:lang w:val=&quot;es-ES_tradnl&quot; /&gt;&lt;/w:rPr&gt;">
        <w:rPr/>
        <w:t xml:space="preserve">judiciales podrán ser rectificados en cualquier momento.</w:t>
      </w:r>
    </w:p>
    <w:p w:rsidRPr="00C21FFE" w:rsidR="00AD51A7" w:rsidRDefault="008777C4">
      <w:pPr>
        <w:rPr/>
      </w:pPr>
      <w:r w:rsidRPr="&lt;w:rPr xmlns:w=&quot;http://schemas.openxmlformats.org/wordprocessingml/2006/main&quot;&gt;&lt;w:lang w:val=&quot;es-ES_tradnl&quot; /&gt;&lt;/w:rPr&gt;">
        <w:rPr/>
        <w:t xml:space="preserve">En el presente caso, debía decir “hermanas de la desaparecida” en el precitado párrafo de la fundamentación jurídica de nuestra resolución de fecha 4 de junio de 2007, por lo que procede rectificarlo en dicho sentido.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atención a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Rectificar el error material sustituyendo “hermanas de la fallecida” por “hermanas de la desaparecida” en el párrafo primero del fundamento jurídico decimosegundo de la Sentencia dictada por esta Sala con fecha 4 de junio de 2007 en el recurso de amparo</w:t>
      </w:r>
    </w:p>
    <w:p w:rsidRPr="" w:rsidR="00AD51A7" w:rsidRDefault="008777C4">
      <w:pPr>
        <w:rPr/>
      </w:pPr>
      <w:r w:rsidRPr="&lt;w:rPr xmlns:w=&quot;http://schemas.openxmlformats.org/wordprocessingml/2006/main&quot;&gt;&lt;w:szCs w:val=&quot;24&quot; /&gt;&lt;/w:rPr&gt;">
        <w:rPr/>
        <w:t xml:space="preserve">núm. 7172-2004.</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junio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