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11 de febrero de 2003, al que se acompaña el correspondiente Auto de 30 de enero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(899/2002) interpuesta por don Alonso Gavilán Barjola contra la empresa Horno Santa Eulalia, SL. Conclusas las actuaciones, el Juez de lo Social dicta providencia de 14 de enero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(BOE de 7 de abril) la Sección Primera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abril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749-2003,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