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abril de 2006 tuvo entrada en el Registro de este Tribunal un escrito de la Sección Cuarta de la Sala de lo Contencioso-Administrativo del Tribunal Superior de Justicia de Cataluña, al que se acompaña, junto al testimonio del correspondiente procedimiento, Auto de 20 de febrero de 2006, dictado en el recurso contencioso-administrativo núm. 367-2002,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Un Inspector Jefe del Cuerpo Nacional de Policía interpuso el 15 de julio de 2002 recurso contencioso-administrativo contra la Resolución de la Dirección General de la Policía de 16 de mayo de 2002, por la que se ratifica en reposición la Resolución de 18 de marzo de 2002, por la que se acuerda su pase a la situación de segunda actividad por cumplimiento de la edad reglamentaria de 56 años. Dicho recurso dio lugar al procedimiento núm. 367-2002 tramitado por la Sección Cuarta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 para los que no se prevé este régimen transitorio, y por otro, respecto de los Inspectores Jefes que cumplen los 56 años de edad con posterioridad al 1 de enero de 2006. </w:t>
      </w:r>
    </w:p>
    <w:p w:rsidRPr="00C21FFE" w:rsidR="00AD51A7" w:rsidRDefault="008777C4">
      <w:pPr>
        <w:rPr/>
      </w:pPr>
      <w:r w:rsidRPr="&lt;w:rPr xmlns:w=&quot;http://schemas.openxmlformats.org/wordprocessingml/2006/main&quot;&gt;&lt;w:lang w:val=&quot;es-ES_tradnl&quot; /&gt;&lt;/w:rPr&gt;">
        <w:rPr/>
        <w:t xml:space="preserve">c) Habiéndose señalado fecha para votación y fallo, por providencia de 23 de noviembre de 2005, se acordó conferir traslado a las partes personadas para que alegaran lo que estimaran pertinente sobre el planteamiento de la cuestión de inconstitucionalidad respecto del párrafo tercero de la disposición transitoria sexta de la Ley 26/1994, de 29 de septiembre, en la redacción dada por el art. 58 de la Ley 24/2001, de 27 de diciembre, al considerar que “… constituye una exclusión de los Inspectores Jefes para optar al pase a la segunda actividad a los 58 años, en tanto se les aplica la anterior de 56 y además quedan excluidos —sólo los Inspectores Jefes— de la opción conferida por el Legislador a todos los que integran, entre otras la Escala ejecutiva para acceder al pase de segunda actividad bien a los 56 años, bien a los 58 años, que pudiera ser contraria al principio de igualdad...”. </w:t>
      </w:r>
    </w:p>
    <w:p w:rsidRPr="00C21FFE" w:rsidR="00AD51A7" w:rsidRDefault="008777C4">
      <w:pPr>
        <w:rPr/>
      </w:pPr>
      <w:r w:rsidRPr="&lt;w:rPr xmlns:w=&quot;http://schemas.openxmlformats.org/wordprocessingml/2006/main&quot;&gt;&lt;w:lang w:val=&quot;es-ES_tradnl&quot; /&gt;&lt;/w:rPr&gt;">
        <w:rPr/>
        <w:t xml:space="preserve">d) El Ministerio Fiscal, por escrito registrado el 26 de enero de 2005, consideró improcedente el planteamiento de la cuestión de inconstitucionalidad, argumentando que el diferente trato dispensado que se denuncia en función del criterio temporal responde a un cambio normativo y, en relación con el diferente trato con otras Escalas o con otros funcionarios dentro de la misma Escala ejecutiva , existe un elemento objetivo de diferenciación al que expresamente se hace mención en la propia norma cuestionada, que excluye todo atisbo de tratamiento discriminatorio, cual es la existencia de una problemática de promoción interna en la categoría de Inspectores Jefes. Por su parte, el recurrente, por escrito registrado el 28 de diciembre de 2005, reiteró la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20 de febrero de 2006,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Pr="00C21FFE" w:rsidR="00AD51A7" w:rsidRDefault="008777C4">
      <w:pPr>
        <w:rPr/>
      </w:pPr>
      <w:r w:rsidRPr="&lt;w:rPr xmlns:w=&quot;http://schemas.openxmlformats.org/wordprocessingml/2006/main&quot;&gt;&lt;w:lang w:val=&quot;es-ES_tradnl&quot; /&gt;&lt;/w:rPr&gt;">
        <w:rP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13 de febrero de 2007, acordó oír al Fiscal General del Estado para que, conforme a lo previsto en el art. 37.1 LOTC, expusiera lo que considerara conveniente acerca de la posible falta de condiciones procesales para su admisión, así como si la misma resultara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7 de marzo de 2007, interesando su inadmisión por entender que falta el necesario juicio de relevancia y porque carecen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En primer lugar, destaca su parecer de que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Pr="00C21FFE" w:rsidR="00AD51A7" w:rsidRDefault="008777C4">
      <w:pPr>
        <w:rPr/>
      </w:pPr>
      <w:r w:rsidRPr="&lt;w:rPr xmlns:w=&quot;http://schemas.openxmlformats.org/wordprocessingml/2006/main&quot;&gt;&lt;w:lang w:val=&quot;es-ES_tradnl&quot; /&gt;&lt;/w:rPr&gt;">
        <w:rPr/>
        <w:t xml:space="preserve">En segundo lugar, señala que concurre la carencia manifiesta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porque si el Legislador previó la fecha de 1º de enero de 2006 como el límite temporal de aquella situación de excepcionalidad… es porque entendió que, a partir de la indicada fecha, no habría problemas de cupos de promoción interna y los funcionarios afectados podrían prolongar voluntariamente su pase a la segunda actividad hasta el cumplimiento de los 58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plantea cuestión de inconstitucionalidad respecto del párrafo tercero de la disposición transitoria sexta de la Ley 26/1994, de 29 de</w:t>
      </w:r>
    </w:p>
    <w:p w:rsidRPr="00C21FFE" w:rsidR="00AD51A7" w:rsidRDefault="008777C4">
      <w:pPr>
        <w:rPr/>
      </w:pPr>
      <w:r w:rsidRPr="&lt;w:rPr xmlns:w=&quot;http://schemas.openxmlformats.org/wordprocessingml/2006/main&quot;&gt;&lt;w:lang w:val=&quot;es-ES_tradnl&quot; /&gt;&lt;/w:rPr&gt;">
        <w:rPr/>
        <w:t xml:space="preserve">septiembre, por la que se regula la situación de segunda actividad en el Cuerpo Nacional de Policía, en la redacción dada por el art. 58 de la Ley 24/2001, de 27 de diciembre, de medidas fiscales, administrativas y del orden social, por posible</w:t>
      </w:r>
    </w:p>
    <w:p w:rsidRPr="00C21FFE" w:rsidR="00AD51A7" w:rsidRDefault="008777C4">
      <w:pPr>
        <w:rPr/>
      </w:pPr>
      <w:r w:rsidRPr="&lt;w:rPr xmlns:w=&quot;http://schemas.openxmlformats.org/wordprocessingml/2006/main&quot;&gt;&lt;w:lang w:val=&quot;es-ES_tradnl&quot; /&gt;&lt;/w:rPr&gt;">
        <w:rPr/>
        <w:t xml:space="preserve">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Auto de 24 de julio de 2007,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Resumidamente, como se destaca en dicho Auto, no cabe apreciar un supuesto trato discriminatorio entre Inspectores Jefes a derivar del momento de cumplimiento de los 56 años, ya que, trayendo causa, exclusivamente, en una modificación legislativa, sin embargo, este Tribunal ha reiterado que el principio de igualdad no impide que, a través de cambios normativos, pueda producirse un trato desigual entre diversas situaciones derivado de la diferencia de fechas en que se originaron. Del mismo modo, también se rechaza el eventual trato discriminatorio dispensado a los Inspectores Jefes a derivar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la problemática situación de promoción interna existente en la categoría de Inspectores Jefes.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