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agosto de 2006 don José Guillermo Santana Nieves, interno en el centro penitenciario de Huelva, manifestó su deseo de interponer recurso de amparo —solicitando que le fuesen designados a tal efecto Procurador y Abogado del turno de oficio— contra el Auto de la Sala de lo Penal del Tribunal Supremo de 24 de mayo de 2006 (notificado el 18 de julio), por el que se inadmite el recurso de casación (núm. 1832-2005) presentado contra el Auto de 10 de mayo de 2005 de la Sección Primera de la Audiencia Provincial de Almería, confirmatorio del Auto de 16 de noviembre de 2004 (rollo de sala núm. 214-1988), que ratifica a su vez la providencia de 19 de abril de 1995 por la que se aprueba el licenciamiento definitivo del recurrente en relación con el sumario núm. 50-1988 del Juzgado de Instrucción núm. 4 de Almería.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efectuadas las designaciones de Procurador y Abogado del turno de oficio, se confirió plazo de veinte días al Procurador designado para que formulase la correspondiente demanda de amparo, que en efecto fue presentada en el registro general de este Tribunal con fecha 1 de diciembre de 2006, alegándose la lesión del derecho a la tutela judicial efectiva sin indefensión (art. 24.1 CE), ocasionada, según el recurrente, porque no le fue notificada la propuesta de licenciamiento definitivo que el centro penitenciario realizó el 19 de abril de 2005 y que fue aprobada por la Sección Primera de la Audiencia Provincial de Almería, sin darle oportunidad de formular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mediante providencia de 12 de septiembre de 2007, acordó inadmitir a trámite el recurso de amparo por extemporáneo, con arreglo a lo dispuesto en el art. 50.1 a) LOTC (en su redacción anterior a la Ley Orgánica 6/2007, de 24 de mayo, y de conformidad con lo previsto en la disposición transitoria tercera de dicha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la providencia de inadmisión del recurso de amparo interpone recurso de súplica el Ministerio Fiscal, alegando que, a su juicio, el recurso de amparo ha sido presentado dentro de plazo, toda vez que la fecha de notificación al recurrente del Auto de la Sala de lo Penal del Tribunal Supremo de 24 de mayo de 2006 fue la de 18 de julio de 2006, y el escrito por el que aquél solicitaba interponer demanda de amparo fue entregado en el centro penitenciario el 21 de julio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del Secretario de Justicia de la Sala Primera de este Tribunal de 4 de octubre de 2007 se acordó dar traslado del recurso de súplica a la representación procesal del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11 de octubre de 2007, la representación procesal del demandante de amparo manifestó su conformidad con el recurso de súplica interpuesto por el Ministerio Fiscal, solicitando que se dejase sin efecto la providencia de la Sección Primera de este Tribunal de 12 de septiembre de 2007 y se admita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desestimar el recurso súplica interpuesto por el Ministerio Fiscal, pues el presente recurso de amparo resulta extemporáneo y por tanto inadmisible, como consecuencia del alargamiento artificial de la vía judicial mediante la interposición</w:t>
      </w:r>
    </w:p>
    <w:p w:rsidRPr="00C21FFE" w:rsidR="00AD51A7" w:rsidRDefault="008777C4">
      <w:pPr>
        <w:rPr/>
      </w:pPr>
      <w:r w:rsidRPr="&lt;w:rPr xmlns:w=&quot;http://schemas.openxmlformats.org/wordprocessingml/2006/main&quot;&gt;&lt;w:lang w:val=&quot;es-ES_tradnl&quot; /&gt;&lt;/w:rPr&gt;">
        <w:rPr/>
        <w:t xml:space="preserve">de un recurso manifiestamente improcedente, conforme a la reiterada doctrina de este Tribunal (por todas, SSTC 189/2002, de 14 de octubre, FJ 4; 185/2004, de 2 de noviembre, FJ 3; 10/2006, de 16 de enero, FJ 2; y 171/2006, de 5 de junio, FJ único).</w:t>
      </w:r>
    </w:p>
    <w:p w:rsidRPr="00C21FFE" w:rsidR="00AD51A7" w:rsidRDefault="008777C4">
      <w:pPr>
        <w:rPr/>
      </w:pPr>
      <w:r w:rsidRPr="&lt;w:rPr xmlns:w=&quot;http://schemas.openxmlformats.org/wordprocessingml/2006/main&quot;&gt;&lt;w:lang w:val=&quot;es-ES_tradnl&quot; /&gt;&lt;/w:rPr&gt;">
        <w:rPr/>
        <w:t xml:space="preserve">En efecto, la resolución que pone fin a la vía judicial es el Auto de 10 de mayo de 2005 de la Sección Primera de la Audiencia Provincial de Almería, confirmatorio del Auto de 16 de noviembre de 2004 (rollo de sala núm. 214-1988), que ratifica a su vez la providencia de 19 de abril de 1995 por la que se aprueba el licenciamiento definitivo del recurrente. El Auto de 10 de mayo de 2005 le fue notificado al recurrente el 17 de mayo de 2005, y contra el mismo interpuso, representado por Procurador de los Tribunales, un recurso de casación manifiestamente improcedente, pues los Autos de licenciamiento definitivo no figuran entre las resoluciones susceptibles de impugnación casacional, de conformidad con los arts. 848 y 988 de la Ley de enjuiciamiento criminal.</w:t>
      </w:r>
    </w:p>
    <w:p w:rsidRPr="00C21FFE" w:rsidR="00AD51A7" w:rsidRDefault="008777C4">
      <w:pPr>
        <w:rPr/>
      </w:pPr>
      <w:r w:rsidRPr="&lt;w:rPr xmlns:w=&quot;http://schemas.openxmlformats.org/wordprocessingml/2006/main&quot;&gt;&lt;w:lang w:val=&quot;es-ES_tradnl&quot; /&gt;&lt;/w:rPr&gt;">
        <w:rPr/>
        <w:t xml:space="preserve">En consecuencia, notificado el Auto que agota la vía judicial el 17 de mayo de 2005 y entregado por el demandante en el centro penitenciario su escrito solicitando interponer demanda de amparo el 21 de julio de 2006, ha de concluirse, ratificando lo acordado en nuestra providencia de 12 de septiembre de 2007, que el recurso de amparo ha sido interpuesto fuera del plazo establecido en el art. 44.2 LOTC, por lo resulta inadmisible por extemporáneo [art. 50.1 a) LOTC, en su redacción anterior a la Ley Orgánica 6/2007, de 24 de mayo, aplicable en virtud de lo previsto en la disposición transitoria tercera de dicha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12 de septiembre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