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septiembre de 2003 el Abogado don Luis Miguel Pérez Espadas formuló recurso de amparo en interés de don Bala Keita contra el Auto del Juzgado de Instrucción núm. 3 de Puerto del Rosario de 22 de agosto anterior, por el que se denegó la incoación de un procedimiento de habeas corpus. Solicitó que se le tuviera por parte en representación del Sr. Keita, entendiéndose con él las sucesivas diligencias hasta que, dado que el citado Sr. Keita tenía derecho a asistencia jurídica gratuita en virtud del artículo 22.1 de la Ley Orgánica 4/2000, de 11 de enero, se le nombrara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1 de marzo de 2005 la designación, con carácter provisional, de la colegiada doña María Isabel Torres Coello.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18 de abril de 2005, que ingresó en este Tribunal el día 4 de mayo siguiente, el Ilustre Colegio de Abogados de Madrid comunicó que había procedido al archivo de la solicitud de asistencia jurídica gratuita de don Bala Keita para el recurso de amparo en el que se dicta esta resolución, de conformidad con los arts. 14 LAJG y 10 del Reglamento de asistencia jurídica gratuita, aprobado por Real Decreto 996/2003, de 25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en providencia de esta Sala de 19 de diciembre de 2006 se acordó, a la vista de que el archivo de la solicitud de asistencia jurídica gratuita formulada por el Sr. Keita suponía, de acuerdo con el art. 18 LAJG, que quedara sin efecto la designación provisional efectuada en su día de la Procuradora doña María Isabel Torres Coello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29 de mayo de 2007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 impugna en este proceso el Auto del Juzgado de Instrucción núm. 3 de Puerto del Rosario de 22 de agosto de 2003, por el que se denegó la incoación de un procedimiento de habeas corpus.</w:t>
      </w:r>
    </w:p>
    <w:p w:rsidRPr="00C21FFE" w:rsidR="00AD51A7" w:rsidRDefault="008777C4">
      <w:pPr>
        <w:rPr/>
      </w:pPr>
      <w:r w:rsidRPr="&lt;w:rPr xmlns:w=&quot;http://schemas.openxmlformats.org/wordprocessingml/2006/main&quot;&gt;&lt;w:lang w:val=&quot;es-ES_tradnl&quot; /&gt;&lt;/w:rPr&gt;">
        <w:rP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Pr="00C21FFE" w:rsidR="00AD51A7" w:rsidRDefault="008777C4">
      <w:pPr>
        <w:rPr/>
      </w:pPr>
      <w:r w:rsidRPr="&lt;w:rPr xmlns:w=&quot;http://schemas.openxmlformats.org/wordprocessingml/2006/main&quot;&gt;&lt;w:lang w:val=&quot;es-ES_tradnl&quot; /&gt;&lt;/w:rPr&gt;">
        <w:rPr/>
        <w:t xml:space="preserve">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Pr="00C21FFE" w:rsidR="00AD51A7" w:rsidRDefault="008777C4">
      <w:pPr>
        <w:rPr/>
      </w:pPr>
      <w:r w:rsidRPr="&lt;w:rPr xmlns:w=&quot;http://schemas.openxmlformats.org/wordprocessingml/2006/main&quot;&gt;&lt;w:lang w:val=&quot;es-ES_tradnl&quot; /&gt;&lt;/w:rPr&gt;">
        <w:rPr/>
        <w:t xml:space="preserve">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Eugeni Gay Montalvo respecto del Auto de la Sala Segunda de este Tribunal dictado en el recurso de amparo núm. 5570-2003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El Auto adoptado por la Sala Segunda ha decidido el archivo del recurso de amparo promovido por don Bala Keita por no cumplirse el requisito procesal de que en los procesos constitucionales las partes deben estar representadas mediante procurador.</w:t>
      </w:r>
    </w:p>
    <w:p w:rsidRPr="00C36767" w:rsidR="00AD51A7" w:rsidRDefault="008777C4">
      <w:pPr>
        <w:rPr/>
      </w:pPr>
      <w:r w:rsidRPr="&lt;w:rPr xmlns:w=&quot;http://schemas.openxmlformats.org/wordprocessingml/2006/main&quot;&gt;&lt;w:lang w:val=&quot;es-ES_tradnl&quot; /&gt;&lt;/w:rPr&gt;">
        <w:rPr/>
        <w:t xml:space="preserve">Como resultado de la aplicación del art. 81 LOTC el Sr. Keita,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Keita había vulnerado el derecho a la libertad personal de este último (art. 17 CE).</w:t>
      </w:r>
    </w:p>
    <w:p w:rsidRPr="00C36767" w:rsidR="00AD51A7" w:rsidRDefault="008777C4">
      <w:pPr>
        <w:rPr/>
      </w:pPr>
      <w:r w:rsidRPr="&lt;w:rPr xmlns:w=&quot;http://schemas.openxmlformats.org/wordprocessingml/2006/main&quot;&gt;&lt;w:lang w:val=&quot;es-ES_tradnl&quot; /&gt;&lt;/w:rPr&gt;">
        <w:rPr/>
        <w:t xml:space="preserve">Es lo cierto que, como puede leerse en el Auto, la decisión de la Sala responde a la pasividad mostrada por el Abogado don Luis Miguel Pérez Espadas, quien formuló recurso de amparo en interés del Sr. Keita.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Pr="00C36767" w:rsidR="00AD51A7" w:rsidRDefault="008777C4">
      <w:pPr>
        <w:rPr/>
      </w:pPr>
      <w:r w:rsidRPr="&lt;w:rPr xmlns:w=&quot;http://schemas.openxmlformats.org/wordprocessingml/2006/main&quot;&gt;&lt;w:lang w:val=&quot;es-ES_tradnl&quot; /&gt;&lt;/w:rPr&gt;">
        <w:rPr/>
        <w:t xml:space="preserve">El abogado de don Bala Keita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Pr="00C36767" w:rsidR="00AD51A7" w:rsidRDefault="008777C4">
      <w:pPr>
        <w:rPr/>
      </w:pPr>
      <w:r w:rsidRPr="&lt;w:rPr xmlns:w=&quot;http://schemas.openxmlformats.org/wordprocessingml/2006/main&quot;&gt;&lt;w:lang w:val=&quot;es-ES_tradnl&quot; /&gt;&lt;/w:rPr&gt;">
        <w:rPr/>
        <w:t xml:space="preserve">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Pr="00C36767" w:rsidR="00AD51A7" w:rsidRDefault="008777C4">
      <w:pPr>
        <w:rPr/>
      </w:pPr>
      <w:r w:rsidRPr="&lt;w:rPr xmlns:w=&quot;http://schemas.openxmlformats.org/wordprocessingml/2006/main&quot;&gt;&lt;w:lang w:val=&quot;es-ES_tradnl&quot; /&gt;&lt;/w:rPr&gt;">
        <w:rP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Pr="00C36767" w:rsidR="00AD51A7" w:rsidRDefault="008777C4">
      <w:pPr>
        <w:rPr/>
      </w:pPr>
      <w:r w:rsidRPr="&lt;w:rPr xmlns:w=&quot;http://schemas.openxmlformats.org/wordprocessingml/2006/main&quot;&gt;&lt;w:lang w:val=&quot;es-ES_tradnl&quot; /&gt;&lt;/w:rPr&gt;">
        <w:rPr/>
        <w:t xml:space="preserve">Por todo ello considero que debía haberse admitido la presente demanda de amparo, máxime ignorándose la situación en que se encuentra quien, en su día, solicitó, nada menos, que la incoación de un procedimiento de habeas corpus que le fue denegado.</w:t>
      </w:r>
    </w:p>
    <w:p w:rsidRPr="00C36767" w:rsidR="00AD51A7" w:rsidRDefault="008777C4">
      <w:pPr>
        <w:rPr/>
      </w:pPr>
      <w:r w:rsidRPr="&lt;w:rPr xmlns:w=&quot;http://schemas.openxmlformats.org/wordprocessingml/2006/main&quot;&gt;&lt;w:lang w:val=&quot;es-ES_tradnl&quot; /&gt;&lt;/w:rPr&gt;">
        <w:rPr/>
        <w:t xml:space="preserve">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