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diciembre de 2006, don Luis María Carreras de Egaña, Procurador de los Tribunales, en nombre y representación de doña Tatsiana Klimko, interpuso recurso de amparo contra el Auto de 14 de noviembre de 2006 del Juzgado de lo Contencioso-Administrativo núm. 11 de Madrid que desestimaba el recurso de súplica interpuesto frente a la providencia de señalamiento de vista en el procedimiento abreviado núm. 754-2006, sobre caducidad de expediente de expulsión, alegando que con el señalamiento de la vista para el día 24 de abril de 2008, se vulneraba su derecho a no padecer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Solicitado testimonio de las actuaciones judiciales del procedimiento contencioso-administrativo, el Juzgado de lo Contencioso-Administrativo núm. 3 de Madrid remitió copia del Auto dictado el 9 de julio de 2007 por el que se declaraba terminado el proceso, puesto que, tratándose de una impugnación relativa a un expediente de expulsión y constatada la satisfacción extraprocesal de la pretensión, procedía, oídas las partes, dar por terminado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14 de marzo de 2008, acordó dar un plazo de alegaciones a las partes y al Ministerio Fiscal para que alegaran en relación a la posible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ha manifestado su conformidad con la declaración de pérdida de objeto del recurso, mediante escrito de 10 de abril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23 de mayo de 2008. Considera el Ministerio Fiscal que el recurso ha perdido objeto, conforme a la doctrina del Tribunal, al haber existido satisfacción extraprocesal de la pretensión ejercitada en la vía judicial, por lo que procede el archivo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139/1998, de 16 de junio; y 243/2007,</w:t>
      </w:r>
    </w:p>
    <w:p w:rsidRPr="00C21FFE" w:rsidR="00AD51A7" w:rsidRDefault="008777C4">
      <w:pPr>
        <w:rPr/>
      </w:pPr>
      <w:r w:rsidRPr="&lt;w:rPr xmlns:w=&quot;http://schemas.openxmlformats.org/wordprocessingml/2006/main&quot;&gt;&lt;w:lang w:val=&quot;es-ES_tradnl&quot; /&gt;&lt;/w:rPr&gt;">
        <w:rPr/>
        <w:t xml:space="preserve">de 21 de mayo, por todos), debiendo 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Pr="00C21FFE" w:rsidR="00AD51A7" w:rsidRDefault="008777C4">
      <w:pPr>
        <w:rPr/>
      </w:pPr>
      <w:r w:rsidRPr="&lt;w:rPr xmlns:w=&quot;http://schemas.openxmlformats.org/wordprocessingml/2006/main&quot;&gt;&lt;w:lang w:val=&quot;es-ES_tradnl&quot; /&gt;&lt;/w:rPr&gt;">
        <w:rPr/>
        <w:t xml:space="preserve">Del análisis de la documentación obrante en autos se desprende que con el Auto dictado en la vía judicial de 9 de julio de 2007, dando por terminado el proceso contencioso-administrativo por satisfacción extraprocesal de la pretensión en él ejercitada, ha quedado sin efecto, por tanto, el señalamiento de la vista del procedimiento abreviado para el día 24 de abril de 2008,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