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febrero de 2009, el Procurador de los Tribunales don Antonio Rafael Rodríguez Muñoz, en nombre y representación de don Juan Enrique Garcés y Ramón, y bajo la dirección del Letrado don Manuel Murillo Carrasco, interpuso demanda de amparo contra el Auto de la Sección Quinta de la Sala de lo Contencioso-Administrativo del Tribunal Supremo de 15 de diciembre de 2008, dictado en el recurso ordinario núm. 217-1993. Dicho recurso fue registrado con el núm. 1000-2009 y su conocimiento correspondió por turno de reparto a la Sección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Pérez, está integrada por los Excmos. Sres. don Jorge Rodríguez-Zapata Pérez, don Roberto García-Calvo y Montiel y don Pablo Pérez Tremps (art. 1º.3). Don Roberto García-Calvo y Montiel falleció el 17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4 de marzo de 2009, el Magistrado Excmo. Sr. don Jorge Rodríguez-Zapata Pérez manifestó su voluntad de abstenerse en el presente recurso de amparo y todas sus incidencias, por entender que concurría la causa establecida en el art. 219.11 de la Ley Orgánica del Poder Judicial (LOPJ), por haber intervenido en la causa en una instancia anterior, toda vez que si bien no tomó parte en su condición de Magistrado de la Sala de lo Contencioso-Administrativo del Tribunal Supremo en las resoluciones impugnadas, éstas se han dictado en ejecución de la Sentencia recaída en el recurso ordinario núm. 217-1993, de la que fue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6 de marzo de 2009, designar a los Magistrados don Javier Delgado Barrio y don Manuel Aragón Reyes, para completar dicha Sección, con el objeto de resolver sobre la abstención formulada y, en su caso, sobre la 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Jorge Rodríguez-Zapata Pérez, Magistrado de este Tribunal, en virtud de lo previsto en los arts. 80 LOTC y 221.4 de la Ley Orgánica del Poder Judicial (LOPJ), se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el mencionado Magistrado, en atención a haber formado parte del órgano judicial que dictó la Sentencia cuya ejecución trae causa a este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Jorge Rodríguez-Zapata Pérez en el recurso de amparo núm. 1000-2009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