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octubre de 2003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30 de junio de 2003, en el que se acuerda plantear cuestión de inconstitucionalidad en relación con el disposición adicional trigésimo cuarta, apartado 1, de la Ley 55/1999, de 29 de diciembre de medidas fiscales, administrativas y de orden social, por posible vulneración de los artículos. 9.3,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662-2001, interpuesto por Berge Bilbao, S.A., contra el Acuerdo del Tribunal Económico-Administrativo Regional del País Vasco de 26 de enero de 2001, en reclamación núm. 48-458-00, por el que se declaraba incompetente por razón de la materia para conocer de liquidaciones practicadas por la Autoridad portuaria de Bilbao, núm. 2000-50007, por Tarifa G-3, e importe de 410.037 pesetas. </w:t>
      </w:r>
    </w:p>
    <w:p w:rsidRPr="00C21FFE" w:rsidR="00AD51A7" w:rsidRDefault="008777C4">
      <w:pPr>
        <w:rPr/>
      </w:pPr>
      <w:r w:rsidRPr="&lt;w:rPr xmlns:w=&quot;http://schemas.openxmlformats.org/wordprocessingml/2006/main&quot;&gt;&lt;w:lang w:val=&quot;es-ES_tradnl&quot; /&gt;&lt;/w:rPr&gt;">
        <w:rPr/>
        <w:t xml:space="preserve">El recurso se fundamentó, entre otras cuestiones, en que por Sentencias de la Sala de lo Contencioso-Administrativo del Tribunal Supremo de 11 y 23 de diciembre de 1998 se anularon liquidaciones por las que se giraba dicha Tarifa G-3, que fueron ejecutadas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182/1997, 150/1990, 125/1987, 197/1992 ó 173/1996, entendía el órgano judicial que sólo exigencias cualificadas de interés general podrían imponer el sacrificio del principio de seguridad jurídica, exigencias que no existirían en el presente caso.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Sección Primera de la Sala de lo Contencioso-Administrativo del Tribunal Superior de Justicia del País Vasco, mediante providencia de 20 de febrero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artículos. 9.3, 117.3 en relación con los arts. 106.1, 118 y 24.1 CE. Este trámite fue sustanciado conforme a lo dispuesto en el art. 35.1 LOTC y, finalmente, el órgano judicial dictó Auto de planteamiento de la cuestión el día 30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1/1996,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noviembre de 2003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las registradas con los núms. 4094-2003, 4095-2003 y 5861-2003.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noviembre de 2003 la Presidenta del Congreso de los Diputados comunicó al Tribunal que dicha Cámara no se personaría en el proceso ni formularía alegaciones. El Presidente del Senado, mediante escrito registrado el día 3 de diciembre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9 de diciembre de 2003 solicitando que este Tribunal dicte Sentencia desestimatoria de la cuestión planteada, y manifiesta que no se opone a la posible acumulación de esta cuestión a las registradas con los números 4094-2003, 4095-2003 y 5861-2003.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11 de diciembre de 2003 el Fiscal General del Estado formuló sus alegaciones interesando de este Tribunal Constitucional que se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Segunda, a la que le ha correspondido por turno objetivo.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la disposición adicional trigésimo cuarta, apartado 1, de la Ley 55/1999, de 29 de diciembre de medidas fiscales, administrativas y de orden social, por posible vulneración de los artículos. 9.3,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6301-2003,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