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10 de diciembre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5 de julio de 2000 la Letrada de la Junta de Extremadura, en la representación que legalmente ostenta de su Consejo de Gobierno, promueve conflicto positivo de competencias contra determinados preceptos del Real Decreto 324/2000, de 3 de marzo, por el que se establecen las normas básicas de ordenación de las explotaciones porcinas.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Tribunal Constitucional de 25 de julio de 2000 se acordó admitir a trámite el conflicto positivo de competencias promovido por el Consejo de Gobierno de la Junta de Extremadura en relación con el Real Decreto 324/2000, de 3 de marzo, por el que se establecen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impugnado o se impugnaré el referido Real Decreto, en cuyo caso se suspenderá el curso del proceso hasta la decisión del conflicto, según dispone el art. 61.2 LOTC; y, finalmente, publicar la incoación del conflicto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en fecha 10 de agosto de 2000, se personó en nombre del Gobierno y, tras formular las alegaciones que tuvo por conveniente, solicitó la desestimación del conflicto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día 8 de mayo de 2001, la Letrada de la Junta de Extremadura, en la representación que legalmente ostenta de su Consejo de Gobierno, promueve conflicto positivo de competencias contra el Real Decreto 3483/2000, de 29 de diciembre, por el que se modifica el Real Decreto 324/2000, de 3 de marzo, por el que se establecen las normas básicas de ordenación de las explotaciones porcinas. Por otrosí interesa la acumulación del conflicto planteado con el ya interpuesto contra el Real Decreto 324/2000, de 3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del Tribunal Constitucional de 5 de junio de 2001 se acordó admitir a trámite el conflicto positivo de competencias promovido por el Consejo de Gobierno de la Junta de Extremadura en relación con el Real Decreto 3483/2000, de 29 de diciembre, por el que se modifica el Real Decreto 324/2000, de 3 de marzo, por el que se establecen las normas básicas de ordenación de las explotaciones porcinas; dar traslado de la demanda y documentos presentados al Gobierno de la Nación, por conducto de su Presidente, al objeto de que en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impugnado o se impugnaré el referido Real Decreto, en cuyo caso se suspenderá el curso del proceso hasta la decisión del conflicto, según dispone el art. 61.2 LOTC; y, finalmente, publicar la incoación del conflicto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mediante escrito registrado el día 3 de julio de 2001, se personó en nombre del Gobierno solicitando la desestimación del conflicto interpuesto. Mediante otrosí señala las conexiones del presente conflicto con el tramitado con el número 3899-2000, planteado por el Consejo de Gobierno de la Junta de Extremadura contra el Real Decreto 324/2000, de 3 de marzo, por lo que solicita la acumulación del mismo al anteriormente interpuesto por el propio Consejo de Gobierno de la Junta de Extremadura.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ATC 49/2009, de 17 de febrero,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existe entre los conflictos positivos de competencia registrados con los números 3899-2000 y 2621-2001 una indudable conexión que, puesta también de manifiesto por las partes comparecidas en el presente proceso al coincidir en solicitar su acumulación, es relevante para su tramitación y decisión unitaria, pues ambos han sido planteados por el Consejo de Gobierno de la Junta de Extremadura en relación con el Real Decreto 324/2000, de 3 de marzo y su posterior modificación por el Real Decreto 3483/2000, de 29 de diciembre, versando los dos conflictos de competencias sobre el mismo asunto relativo a la normativa básica estatal en materia de ordenación de las explotaciones de ganado porcino, por lo que resulta conveniente acordar su unidad de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conflicto positivo de competencias núm. 2621-2001 con el conflicto positivo de competencias núm. 3899-2000.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