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149</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3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octubre de 2005 tuvo entrada en el Registro General de este Tribunal, con el núm. 7259-2005, un escrito procedente del Juzgado de Primera Instancia e Instrucción núm. 1 de Arenys de Mar al que se acompaña, junto al testimonio del correspondiente procedimiento (juicio rápido núm. 78-2005), el Auto del referido Juzgado de 5 de octubre de 2005 en el que se acuerda plantear cuestión de inconstitucionalidad respecto del art. 57.2 del Código penal (CP) por su posible contradicción con los arts. 1.1, 10.1 CE, en tanto garantizan la libertad y dignidad de la persona, el derecho a la integridad física y moral (art. 15.1 CE), el derecho a la intimidad personal y familiar (art. 18.1 CE) y a la libertad de residencia y circulación (art. 19.1 CE). </w:t>
      </w:r>
    </w:p>
    <w:p w:rsidRPr="00C21FFE" w:rsidR="00AD51A7" w:rsidRDefault="008777C4">
      <w:pPr>
        <w:rPr/>
      </w:pPr>
      <w:r w:rsidRPr="&lt;w:rPr xmlns:w=&quot;http://schemas.openxmlformats.org/wordprocessingml/2006/main&quot;&gt;&lt;w:lang w:val=&quot;es-ES_tradnl&quot; /&gt;&lt;/w:rPr&gt;">
        <w:rPr/>
        <w:t xml:space="preserve">Mediante Auto de fecha 13 de octubre de 2005 dictado en el juicio rápido núm. 107-2005, dicho Juzgado ha reiterado ante este Tribunal el mismo planteamiento (cuestión de inconstitucionalidad núm. 7542- 2005).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dichos Autos se considera que el art. 57.2 del Código Penal, en su vigente redacción dada por Ley Orgánica 15/2003, puede ser contrario a los artículos 1.1, 10.1, 15.1, 18.1 y 19.1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Secciones correspondientes de este Tribunal acordaron, mediante las providencias respectivas, admitir a trámite las cuestiones que sobre la constitucionalidad del art. 57.2 CP ha planteado el Juzgado de Primera Instancia e Instrucción núm. 1 de Arenys de Mar,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acordó publicar la incoación de las cuestiones en el "Boletín Oficial del Estado". </w:t>
      </w:r>
    </w:p>
    <w:p w:rsidRPr="00C21FFE" w:rsidR="00AD51A7" w:rsidRDefault="008777C4">
      <w:pPr>
        <w:rPr/>
      </w:pPr>
      <w:r w:rsidRPr="&lt;w:rPr xmlns:w=&quot;http://schemas.openxmlformats.org/wordprocessingml/2006/main&quot;&gt;&lt;w:lang w:val=&quot;es-ES_tradnl&quot; /&gt;&lt;/w:rPr&gt;">
        <w:rPr/>
        <w:t xml:space="preserve">a) El Presidente del Senado comunicó en los distintos procedimientos que la Mesa de la Cámara había acordado personarse en los mismos y dar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b) El Presidente del Congreso de los Diputados comunicó en los distintos procedimientos el Acuerdo de la Mesa de la Cámara por el cual decidió no personarse ni formular alegaciones en ellos, poniendo a disposición del Tribunal las actuaciones que pudiera precisar. </w:t>
      </w:r>
    </w:p>
    <w:p w:rsidRPr="00C21FFE" w:rsidR="00AD51A7" w:rsidRDefault="008777C4">
      <w:pPr>
        <w:rPr/>
      </w:pPr>
      <w:r w:rsidRPr="&lt;w:rPr xmlns:w=&quot;http://schemas.openxmlformats.org/wordprocessingml/2006/main&quot;&gt;&lt;w:lang w:val=&quot;es-ES_tradnl&quot; /&gt;&lt;/w:rPr&gt;">
        <w:rPr/>
        <w:t xml:space="preserve">c) El Abogado del Estado se personó en los distintos procedimientos en nombre del Gobierno, solicitando en sus escritos de alegaciones la desestimación de todas las cuestiones. </w:t>
      </w:r>
    </w:p>
    <w:p w:rsidRPr="00C21FFE" w:rsidR="00AD51A7" w:rsidRDefault="008777C4">
      <w:pPr>
        <w:rPr/>
      </w:pPr>
      <w:r w:rsidRPr="&lt;w:rPr xmlns:w=&quot;http://schemas.openxmlformats.org/wordprocessingml/2006/main&quot;&gt;&lt;w:lang w:val=&quot;es-ES_tradnl&quot; /&gt;&lt;/w:rPr&gt;">
        <w:rPr/>
        <w:t xml:space="preserve">d) En sus escritos de alegaciones en los correspondientes procedimientos el Fiscal General del Estado ha concluido que el precepto cuestionado no vulnera ninguna norma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19 de octubre de 2010, el Pleno de este Tribunal concedió un plazo de diez días al Abogado del Estado y al Fiscal General del Estado para que pudiesen alegar lo que estimaren oportuno sobre la acumulación a la presente cuestión de inconstitucionalidad de la seguida con el núm. 7542- 2005 planteada también por el Juzgado de Primera Instancia e Instrucción núm. 1 de Arenys de Mar.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21 de octubre de 2010 el Abogado del Estado mostró su criterio favorable a la acumulación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25 de octubre de 2010, el Fiscal General del Estado consideró también procedente la acumulación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permite, de oficio o a instancia de parte, previa audiencia de los comparecidos en el proceso constitucional, disponer la acumulación de aquellos procesos con objetos conexos que justifiquen la unidad de tramitación y decisión. Se requiere, por tanto, la concurrencia de dos condiciones necesarias: por un lado, la conexión entre los objetos de los procesos de que se trate; por otro, que tal conexión sea relevante en orden a su tramitación y decisión unitarias o, lo que es lo mismo y expresado con las propias palabras del legislador, que la referida conexión justifique la unidad de tramitación y decisión (AATC 216/2002, de 29 de octubre, FJ 1; 417/2003, de 15 de diciembre, FJ 1; 479/2004, de 30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resulta indudable la concurrencia del primer requisito, pues el objeto de todos los procesos es coincidente: el precepto legal cuestionado es el mismo (inciso primero del art. 57.2 del Código Penal, en su vigente redacción, dada por LO 15/2003); son los mismos artículos de la Constitución, (1.1, 10.1, 15.1, 18.1 y 19.1), en los que sustenta la duda de constitucionalidad, utilizando idénticas razones (vulneración relacionadas con la idea de libertad, dignidad de la persona, derecho a la integridad física y moral, derecho a la intimidad personal y familiar y a la libertad de residencia y circulación). Por último, la argumentación que para sostener dicha duda exponen los Autos de planteamiento suscritos por el titular del Juzgado es plenamente coincidente. Todo ello justifica una tramitación unitaria dirigida a facilitar una resolución coherente de las cuestiones planteadas.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acumulación debe hacerse de las cuestiones más modernas a la más antigua (art. 84 LEC en relación con el art. 80 LOTC), por lo que, en el caso presente, procede la acumulación de la cuestión núm.  7542-2005 a la cuestión núm. 7259-2005.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Acumular la cuestión de inconstitucionalidad núm. 7542-2005 a la cuestión de inconstitucionalidad núm. 7259-2005, que seguirán así una misma tramitación hasta su resolución también única por el Pleno, desde el común estado procesal en que se hallan,</w:t>
      </w:r>
    </w:p>
    <w:p w:rsidRPr="" w:rsidR="00AD51A7" w:rsidRDefault="008777C4">
      <w:pPr>
        <w:rPr/>
      </w:pPr>
      <w:r w:rsidRPr="&lt;w:rPr xmlns:w=&quot;http://schemas.openxmlformats.org/wordprocessingml/2006/main&quot;&gt;&lt;w:szCs w:val=&quot;24&quot; /&gt;&lt;/w:rPr&gt;">
        <w:rPr/>
        <w:t xml:space="preserve">pendientes de señalamiento para la deliberación y votación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