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junio de 2010, al que se acompaña el correspondiente Auto de fecha 15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por una sociedad la mercantil contra el Acuerdo del Tribunal Económico- Administrativo Regional del País Vasco de 27 de junio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29 de octubre de 2009 acordando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15 de abril de 2010 se dictó Auto acordando el planteamiento de la presente cuestión de inconstitucionalidad. En el mismo, el órgano judicial proponente, tras precisar 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2 de noviembre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4981-2010,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