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 de septiembre de 2009, doña Itziar Martínez Sustatxa, representada por el Procurador de los Tribunales don Javier Cuevas Rivas y asistido por el Letrado don Kepa Manzisidor Txirapozu, interpuso recurso de amparo contra el Auto dictado por la Sección Tercera de la Sala de lo Penal de la Audiencia Nacional el 27 de abril de 2009, que desestimó el recurso de súplica interpuesto contra la providencia de 7 de abril del mismo año, dictada en la ejecutoria núm. 79-1996. Asimismo se recurría la providencia del mismo órgano judicial de 23 de junio de 2009 por la que se inadmitió el incidente de nulidad planteado frente a las anteriores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fue condenada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b) El 7 de abril de 2009 la Sección Tercera de la Sala de lo Penal de la Audiencia Nacional dictó providencia aprobando el licenciamiento definitivo del penado para el día 25 de agosto de 2021, rechazando así la propuesta formulada por el centro penitenciario en el que se encontraba cumpliendo la condena, que proponía su licenciamiento definitivo para el día 4 de junio de 2009. </w:t>
      </w:r>
    </w:p>
    <w:p w:rsidRPr="00C21FFE" w:rsidR="00AD51A7" w:rsidRDefault="008777C4">
      <w:pPr>
        <w:rPr/>
      </w:pPr>
      <w:r w:rsidRPr="&lt;w:rPr xmlns:w=&quot;http://schemas.openxmlformats.org/wordprocessingml/2006/main&quot;&gt;&lt;w:lang w:val=&quot;es-ES_tradnl&quot; /&gt;&lt;/w:rPr&gt;">
        <w:rPr/>
        <w:t xml:space="preserve">c) Contra la anterior providencia interpuso recurso de súplica, que fue desestimado por Auto de 27 de abril de 2009 que, del mismo modo que la 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cuanto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la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marzo de 2011 la Sala Segunda de este Tribunal acordó la admisión a trámite de la demanda de amparo, así como, a tenor de lo establecido en el art. 51 LOTC, requerir atentamente a la Sección Tercera de la Sala de lo Penal de la Audiencia Nacional para que remitiera testimonio de las actuaciones y emplazase a quienes fueron parte en el procedimiento, a excepción de la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mediante escrito presentado el 11 de marzo de 2011,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16 de marzo de 2011, el Ministerio Fiscal pide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la recurrente en amparo impugna la providencia de la Sección Tercera de la Sala de lo Penal de la Audiencia Nacional de 7 de abril de 2009 -que rechazó el licenciamiento definitivo propuesto por el centro penitenciario- así como el posterior Auto de 27 de abril de 2009, que desestimó el recurso de súplica interpuesto contra la indicada providencia. De modo que las resoluciones judiciales recurridas en amparo no son aquéllas que impusieron las penas privativas de libertad sino las que rechazaron aprobar la citada propuesta de licenciamiento definitivo; y ello en aplicación del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Por tanto, lo que la recurrente pretende es que este Tribunal acuerde cautelarmente su inmediata puesta en libertad en tanto se resuelva el recurso de amparo y, en consecuencia, se pronuncie sobre si el recurrente habría cumplido ya su condena el día 4 de junio de 2009 (según sostiene de consuno con la propuesta de licenciamiento inicialmente formulada por el centro penitenciario) o si, en cambio, no la extingue hasta el día 25 de agosto de 2021 (como es el criterio de las resoluciones de la Audiencia Nacional impugnadas), pues lo contrario, añade la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 la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doña Itziar Martínez Sustatxa en el recurso de amparo núm. 7468-2009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