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2010 tuvo entrada en el Registro General de este Tribunal un oficio de la Sala de lo Social de la Audiencia Nacional, acompañado de un testimonio del procedimiento núm. 151- 2010 (al que se acumuló el núm. 166-2010) del que forma parte el Auto de 25 de noviembre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Federación estatal de transportes, comunicaciones y mar de la Unión General de Trabajadores presentó el día 23 de agosto de 2010 demanda de tutela de derechos fundamentales contra el organismo público Puertos del Estado y Autoridades Portuarias en la que solicitaba que se dictara Sentencia declarando la nulidad radical y el cese inmediato de los acuerdos adoptados de proceder al descuento -a partir de la nómina de junio de 2010- del 5 por 100 en las retribuciones de los trabajadores acogidos al II convenio colectivo de Puertos del Estado y Autoridades Portuarias, con reposición de la situación al momento anterior, por vulnerar los derechos de igualdad y no discriminación (art. 14 CE) y de libertad sindical (art. 28.1 CE). En posterior escrito registrado el 7 de octubre de 2010 amplió su demanda, para incluir al personal laboral fuera de convenio que presta servicios para el organismo público demandado (demanda registrada con el núm. 151-2010). </w:t>
      </w:r>
    </w:p>
    <w:p w:rsidRPr="00C21FFE" w:rsidR="00AD51A7" w:rsidRDefault="008777C4">
      <w:pPr>
        <w:rPr/>
      </w:pPr>
      <w:r w:rsidRPr="&lt;w:rPr xmlns:w=&quot;http://schemas.openxmlformats.org/wordprocessingml/2006/main&quot;&gt;&lt;w:lang w:val=&quot;es-ES_tradnl&quot; /&gt;&lt;/w:rPr&gt;">
        <w:rPr/>
        <w:t xml:space="preserve">b) La Federación de servicios a la ciudadanía de Comisiones Obreras presentó el 21 de septiembre de 2010 demanda de tutela de derechos fundamentales contra el mismo organismo público, en la que solicitaba que se dictara Sentencia declarando nula la decisión empresarial consistente en proceder al descuento, a partir de la nómina de junio de 2010, del 5 por 100, en términos anuales, de cada uno de los conceptos retributivos que integran la nómina de los trabajadores afectados y que les correspondía percibir según el II convenio colectivo de Puertos del Estado y Autoridades Portuarias (demanda registrada con el núm. 166-2010). </w:t>
      </w:r>
    </w:p>
    <w:p w:rsidRPr="00C21FFE" w:rsidR="00AD51A7" w:rsidRDefault="008777C4">
      <w:pPr>
        <w:rPr/>
      </w:pPr>
      <w:r w:rsidRPr="&lt;w:rPr xmlns:w=&quot;http://schemas.openxmlformats.org/wordprocessingml/2006/main&quot;&gt;&lt;w:lang w:val=&quot;es-ES_tradnl&quot; /&gt;&lt;/w:rPr&gt;">
        <w:rPr/>
        <w:t xml:space="preserve">c) Por Auto de 11 de octubre de 2010 la Sala de lo Social de la Audiencia Nacional acordó acumular al procedimiento núm. 151-2010 la demanda registrada bajo el núm. 166-2010. </w:t>
      </w:r>
    </w:p>
    <w:p w:rsidRPr="00C21FFE" w:rsidR="00AD51A7" w:rsidRDefault="008777C4">
      <w:pPr>
        <w:rPr/>
      </w:pPr>
      <w:r w:rsidRPr="&lt;w:rPr xmlns:w=&quot;http://schemas.openxmlformats.org/wordprocessingml/2006/main&quot;&gt;&lt;w:lang w:val=&quot;es-ES_tradnl&quot; /&gt;&lt;/w:rPr&gt;">
        <w:rPr/>
        <w:t xml:space="preserve">d) Concluso el procedimiento y dentro del plazo para dictar Sentencia, la Sala dictó providencia el 29 de octubre de 2010 por la que, en cumplimiento del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realizada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e) La Federación estatal de transportes, comunicaciones y mar de UGT presentó sus alegaciones mediante escrito registrado el día 12 de noviembre de 2010, en el que manifestaba su conformidad con el planteamiento de la cuestión de inconstitucionalidad y con las razones aducidas para ello por la Sala de lo Social de la Audiencia Nacional, remitiéndose al contenido del Auto de 28 de octubre de 2010 dictado por la propia Sala en el procedimiento 128-2010 (cuyo contenido se recoge en nuestro ATC 85/2011, de 7 de junio, antecedente 3). </w:t>
      </w:r>
    </w:p>
    <w:p w:rsidRPr="00C21FFE" w:rsidR="00AD51A7" w:rsidRDefault="008777C4">
      <w:pPr>
        <w:rPr/>
      </w:pPr>
      <w:r w:rsidRPr="&lt;w:rPr xmlns:w=&quot;http://schemas.openxmlformats.org/wordprocessingml/2006/main&quot;&gt;&lt;w:lang w:val=&quot;es-ES_tradnl&quot; /&gt;&lt;/w:rPr&gt;">
        <w:rPr/>
        <w:t xml:space="preserve">f) El Ministerio Fiscal presentó su escrito de alegaciones con fecha 15 de noviembre de 2010,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antecedente 2 k)]. </w:t>
      </w:r>
    </w:p>
    <w:p w:rsidRPr="00C21FFE" w:rsidR="00AD51A7" w:rsidRDefault="008777C4">
      <w:pPr>
        <w:rPr/>
      </w:pPr>
      <w:r w:rsidRPr="&lt;w:rPr xmlns:w=&quot;http://schemas.openxmlformats.org/wordprocessingml/2006/main&quot;&gt;&lt;w:lang w:val=&quot;es-ES_tradnl&quot; /&gt;&lt;/w:rPr&gt;">
        <w:rPr/>
        <w:t xml:space="preserve">g) El Abogado del Estado, en representación del organismo público Puertos del Estado y Autoridades Portuarias, formuló sus alegaciones por medio de escrito presentado el 17 de noviembre de 2010, manifestando su criterio contrario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h) La Federación de servicios a la ciudadanía de Comisiones Obreras presentó alegaciones mediante escrito registrado el 18 de noviembre de 2010, solicitando el planteamiento de la cuestión de inconstitucionalidad, por posible vulneración de los arts. 86, 28.1, 37.1 y 14 CE. </w:t>
      </w:r>
    </w:p>
    <w:p w:rsidRPr="00C21FFE" w:rsidR="00AD51A7" w:rsidRDefault="008777C4">
      <w:pPr>
        <w:rPr/>
      </w:pPr>
      <w:r w:rsidRPr="&lt;w:rPr xmlns:w=&quot;http://schemas.openxmlformats.org/wordprocessingml/2006/main&quot;&gt;&lt;w:lang w:val=&quot;es-ES_tradnl&quot; /&gt;&lt;/w:rPr&gt;">
        <w:rPr/>
        <w:t xml:space="preserve">i) La Confederación General del Trabajo, personada en el procedimiento como parte adherida a la actora, presentó sus alegaciones en escrito registrado el 18 de noviembre de 2010, mostrando su conformidad con el planteamiento de la cuestión y remitiéndose a las alegaciones expuestas por la propia Sala en su Auto de 28 de octubre de 2010, dictado en el procedimiento núm. 128-2010 (ATC 85/2011, de 7 de junio, antecedente 3). </w:t>
      </w:r>
    </w:p>
    <w:p w:rsidRPr="00C21FFE" w:rsidR="00AD51A7" w:rsidRDefault="008777C4">
      <w:pPr>
        <w:rPr/>
      </w:pPr>
      <w:r w:rsidRPr="&lt;w:rPr xmlns:w=&quot;http://schemas.openxmlformats.org/wordprocessingml/2006/main&quot;&gt;&lt;w:lang w:val=&quot;es-ES_tradnl&quot; /&gt;&lt;/w:rPr&gt;">
        <w:rPr/>
        <w:t xml:space="preserve">j) Finalmente, la Sala de lo Social de la Audiencia Nacional dictó el Auto de 25 de noviembre de 2010 por el que se acuerda elevar cuestión de inconstitucionalidad ante este Tribunal Constitucional para que “resuelva si la redacción de los artículos 22.4 y 25 de la Ley 26/2009, de 23 de diciembre, de Presupuestos Generales del Estado para el año 2010, promovida por el art. 1 del RDL 8/2010, de 20 de mayo, por el que se adoptan medidas extraordinarias para la reducción del déficit público, ha vulnerado o no el contenido esencial del derecho de libertad sindical, regulado en los artículos 7 y 28.1 CE, en relación con el derecho de negociación colectiva, regulado en el artículo 37.1 CE”; así como para que “resuelva si la disposición adicional novena del RDL 8/2010, de 20 de mayo, ha vulnerado o no el derecho de igualdad, contenido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25 de noviembre de 2010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pues, acreditado que el organismo público Puertos del Estado y Autoridades Portuarias abonó los salarios pactados convencionalmente hasta la entrada en vigor del Real Decreto-ley 8/2010, se hace evidente que es la nueva redacción de los preceptos cuestionados el obstáculo que impide el mantenimiento de las retribuciones pactadas en el II convenio colectivo de Puertos del Estado y Autoridades Portuarias, así como el mantenimiento de las retribuciones consolidadas a fecha 31 de diciembre de 2009, al haber reducido los preceptos reiterados la masa salarial del organismo.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reales decretos-leyes, afirmando no tener dudas acerca de que la intervención del Gobierno estuvo causada por una extraordinaria y urgente necesidad de acometer medidas orientadas a la reducción radical del déficit público. Pero en relación con el requisito negativo, consistente en que no podrá afectarse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la afectación de derechos fundamentales.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de la Ley del estatuto de los trabajadores,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7/2007, de 12 de abril,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recuerda la Sala de lo Social cómo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Puertos del Estado y Autoridades Portuarias respecto de los trabajadores de RENFE, ADIF y AENA, la consecuencia jurídica sería necesariamente la extensión a aquéllos de lo previsto para éstos.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pudiéndose olvidar tampoco que el organismo Puertos del Estado y Autoridades Portuarias no se financia mediante los Presupuestos Generales del Estado, sino que se autofinancia, de manera que el sacrificio impuesto a sus trabajadores no revertirá en la reducción del déficit público sino en el incremento de los beneficios de dicho organismo público, sin que se haya razonado tampoco qué efectos habrían tenido los expedientes de regulación de empleo sobre los trabajadores que permanecen en las entidades públicas concernidas, que son precisamente los que se beneficiarían de la exclusión de la rebaja salarial. Por todo ello,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2011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25 de marzo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todas las dudas de constitucionalidad recogidas en el Auto se centran en la vulneración del art. 86.1 CE, precepto que no fue mencionado en la providencia de 29 de octubre de 2010 y sobre el que la Confederación General del Trabajo no hizo alegación alguna.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el cual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aquellos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del organismo público Puertos del Estado y Autoridades Portuarias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