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169</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3 de noviembre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Pascual Sala Sánchez, Presidente, don Javier Delgado Barrio, don Manuel Aragón Reyes, don Pablo Pérez Tremps y doña Adela Asua Batarrita,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electoral núm. 5889-2011, planteado por don Francisco Javier Sampedro Vacas, en su condición de representante general del Partido Humanista por la circunscripción de Pontevedra, representado por la Procuradora de los Tribunales doña Ángeles Vegas Ballesteros, contra la resolución de 24 de octubre de 2011 de la Junta Electoral Provincial de Pontevedra, confirmada por la Sentencia de 28 de octubre de 2011 del Juzgado de lo Contencioso-Administrativo núm. 1 de Pontevedra. Ha intervenido el Ministerio Fiscal.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30 de octubre de 2011 tuvo entrada en el Registro General de este Tribunal recurso de amparo electoral planteado por el Partido Humanista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se fundamenta la demanda son, sucintamente expuestos,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Partido Humanista presentó ante la Junta Electoral de Pontevedra las candidaturas al Congreso de los Diputados y al Senado, acompañando a las mismas la documentación legal oportuna y los avales de las referidas candidaturas. La Junta Electoral Provincial de Pontevedra le comunicó el 21 de octubre de 2011 que el número de avales válidos presentados era insuficiente y que no era posible subsanar dicha irregularidad aportando nuevos avales. En los días siguientes, el partido intentó presentar nuevos avales, lo que no fue posible al estar cerrada la junta electoral provincial. El 24 de octubre se le notificó la decisión de la junta electoral provincial de no proclamar su candidatura al no reunir el número de avales legalmente exigidos.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esta resolución se interpuso recurso contencioso-administrativo que fue desestimado por Sentencia de 28 de octubre de 2011, del Juzgado de lo Contencioso-Administrativo núm. 1 de Pontevedra (procedimiento electoral núm. 435-2011) por considerar que cuando el partido recurrente presentó la candidatura no presentó los avales suficientes y este requisito no puede cumplirse una vez finalizado el plazo de presentación de candidaturas. Además, el Juzgado rechaza la pretendida vulneración de derechos fundamentales que el partido recurrente achacaba a la exigencia establecida en el art. 169.3 de la Ley Orgánica del régimen electoral general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Partido Humanista en la demanda de amparo alega en primer lugar la vulneración del derecho de acceso a los cargos públicos en condiciones de igualdad (art. 23.2 CE); considera que no ha dispuesto de información precisa sobre las razones por las que parte de los avales que se presentaron inicialmente no fueron considerados válidos por entenderlos duplicados la junta electoral provincial. Sin perjuicio de ello, considera en todo caso que la decisión de no permitir la subsanación de la omisión de la presentación de los avales exigidos por el art. 169.3 LOREG por parte de la junta electoral provincial trae causa de la resolución de la presidencia de la Junta Electoral Central, que es una decisión lesiva del art. 23.2 CE porque realiza una interpretación arbitraria y desfavorable para el ejercicio de este derecho fundamental. Igualmente se destaca que la decisión sobre la insubsanabilidad tomada por la presidencia resulta contraria a la doctrina del Tribunal Constitucional sobre la subsanabilidad en los procesos de proclamación de candidaturas.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alega la vulneración del art. 23.2 CE, en relación con el principio de no discriminación del art. 14 CE; argumenta el partido recurrente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aduce la lesión del derecho a no ser obligado a declarar sobre la propia ideología (art. 16.2 CE), en relación con el derecho a participar por medio de representantes en los asuntos públicos (art. 23.1 CE), al considerar que el requisito del art. 169.3 LOREG atenta contra el derecho de los avalistas a no declarar su ideología, pues para avalar una candidatura se han de facilitar públicamente datos personales (nombre y apellidos, documento nacional de identidad y circunscripción electoral en la que se esté censado) que revelan su adhesión a una ideología.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31 de octubre de 2011, la Sala Primera de este Tribunal acordó, de conformidad con lo dispuesto en los arts. 11.2 y 50.1 Ley Orgánica del Tribunal Constitucional (LOTC), conocer del presente recurso de amparo y admitir a trámite la demanda presentada por la Procuradora doña Ángela Vargas Ballesteros en nombre y representación del Partido Humanista. Asimismo acordó, conforme a lo dispuesto en el acuerdo del Pleno de 20 de enero de 2000, recabar del Juzgado de lo Contencioso-Administrativo núm. 1 de Pontevedra las actuaciones correspondientes, que fueron remitidas a este Tribunal, y dar vista al Ministerio Fiscal para que en el plazo de un día natural formulase las alegaciones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sus alegaciones el 1 de noviembre de 2011. Considera que si bien en la STC 155/2009, de 25 de junio, se incluía dentro de los supuestos orientativos en los que es posible apreciar la especial trascendencia constitucional, los recursos de amparo en materia electoral, la demanda podría estar incursa en causa de inadmisión, ya que no menciona ni tan siquiera de una manera genérica o abstracta, el motivo por el que concurriría en el presente recurso de amparo especial trascendencia constitucional, limitándose el recurrente a invocar las lesiones de sus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Subsidiariamente, para el caso de no apreciarse la aludida causa de inadmisión, tras recordar la doctrina de este Tribunal en materia de subsanación de irregularidades en la presentación de candidaturas (cita las SSTC 84/2003, de 8 de mayo, FJ 3; 100/2007 de 9 mayo, FJ 3; y 109/2007 de 10 mayo, FJ 3) y analizar el contenido de la instrucción de la Junta Electoral Central 7/2011, de 15 de septiembre, así como del acuerdo de la presidencia de la Junta Electoral Central de 20 de octubre de 2011, concluye señalando que procedería otorgar el amparo al partido recurrente por vulneración del art. 23.2 CE, toda vez que el criterio sentado por la Administración electoral en el citado acuerdo de 20 de octubre de 2011, que ha sido determinante para que, en aplicación del mismo, la Junta Electoral Provincial de Pontevedra decidiese no proclamar la candidatura del Partido Humanista en esta circunscripción, no se ajusta a la referida doctrina constitucional. A juicio del Fiscal, el trámite de subsanación de irregularidades en la presentación de candidaturas ha de comprender también la de presentación de avales adicionales cuando los inicialmente presentados resultaren insuficientes, en virtud del criterio de interpretación más favorable a la eficacia del ejercicio del derecho garantizado por el art. 23.2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considera el Fiscal que, a tenor de la doctrina constitucional sobre la limitación de la libertad de presentación de candidaturas por los partidos políticos (por todas, SSTC 75/1985, de 21 de junio, y 12/2008, de 29 de enero), debe descartarse que la exigencia de avales establecida por el 169.3 LOREG vulnere los arts. 14 y 23.2 CE, pues se trata de un requisito que se encuentra dentro del arbitrio que el derecho de configuración legal del art. 23 CE atribuye al legislador y no comporta en ningún caso una exigencia desproporcionada en relación con la legítima finalidad que persigue, que no es otra que evitar una excesiva fragmentación de la representación política en aras de la eficacia de las instituciones democráticas, para lo cual se hace necesario asegurar que los partidos que quieren acceder a los órganos representativos tienen un mínimo respaldo electoral. Se trata, pues, de una medida racionalizadora que no implica un obstáculo en la elección de los órganos representativos por parte de los electores y que, por otra parte, no es exclusiva de nuestro ordenamiento jurídico, sino que también ha sido adoptada por otros países de nuestro entorno. Por su parte, también el Tribunal Europeo de Derechos Humanos, en su Decisión de 9 de mayo de 1994, caso J.A. Serqueda c. España, considera (y así lo cita expresamente el Fiscal) que “las condiciones establecidas por los Estados relativas al número de firmas exigidas para la presentación de una lista electoral no constituyen una traba a la opinión del pueblo sobre la elección del cuerpo legislativo”, y que “el hecho de exigir un número diferente de firmas, en función de la población de cada circunscripción, no constituye una medida discriminatoria en el sentido del artículo 14 (del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rechaza el Fiscal que la exigencia de avales establecida en el 169.3 LOREG suponga vulneración alguna del derecho a no declarar sobre la propia ideología (art. 16.2 CE). Por lo que se refiere a los avalistas no candidatos, señala el Fiscal que, sin perjuicio de que el partido recurrente carece de legitimación para invocar la supuesta lesión de derechos ajenos, es lo cierto que quien firma como avalista la candidatura de una formación política no hace por este mero hecho una declaración de su ideología política. La prestación del aval puede obedecer a múltiples razones, entre las que se encuentran el conocimiento y relación personal con los candidatos que se presentan, sin que tales razones supongan necesariamente compartir la ideología de la candidatura avalada. Por otra parte, el aval no es un acto obtenido coercitivamente, por lo que en ningún caso es posible considerar que existe una vulneración del derecho a no ser obligado a declarar sobre la propia ideología, dado que las firmas se obtienen con el libre consentimiento de quien las presta. Y en el caso de que los candidatos sean, a su vez, avalistas, ocurre que la libre decisión de concurrir a unas elecciones por una determinada candidatura política supone la libre manifestación de la ideología política, por lo que el aval que los candidatos pudieran prestar a su propia candidatura no revela ningún dato secreto ni merecedor de reserva. La publicidad de la ideología política de los candidatos es consustancial al proceso electoral y al ejercicio del derecho de participación en la vida política democrática.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Fiscal considera que procede dictar Sentencia en la que se otorgue el amparo solicitado por el Partido Humanista, reconociendo su derecho a acceder en condiciones de igualdad a las funciones y cargos públicos (art. 23.2 CE), declarando la nulidad de las resoluciones impugnadas y, en consecuencia, acordando retrotraer las actuaciones al momento anterior a dictarse la resolución de la Junta Electoral Provincial de Pontevedra de 24 de octubre de 2011, para que ésta, admitiendo la subsanación mediante la aportación de avales y previo el examen de los mismos, decida lo que corresponda sobre la proclamación de la candidatura del Partido Humanista.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impugnan en el presente recurso de amparo electoral la resolución de la Junta Electoral Provincial de Pontevedra de 24 de octubre de 2011 por la que se acuerda la no proclamación de la candidatura del Partido Humanista en la circunscripción electoral de Pontevedra para las elecciones generales a celebrar el 20 de noviembre de 2011, por no acreditar el número de avales exigido conforme lo dispuesto en el art. 169.3 Ley Orgánica del régimen electoral general (LOREG), así como la Sentencia de 28 de octubre de 2011 del Juzgado de lo Contencioso-Administrativo núm. 1 de Pontevedra que confirma dicho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Como ha quedado expuesto con más detalle en los antecedentes, el partido recurrente alega la vulneración del derecho de acceso a los cargos públicos en condiciones de igualdad (art. 23.2 CE), por no haber dispuesto de información precisa sobre las razones por las que parte de los avales que se presentaron inicialmente no fueron considerados válidos por entenderlos duplicados la junta electoral provincial. Aduce, asimismo, que al no haberle permitido subsanar la insuficiencia de avales se ha vulnerado el referido derecho fundamental. Junto a ello considera que se he lesionado el art. 23.2 CE, en relación con el principio de no discriminación del art. 14 CE, argumentando que los ciudadanos que figuran integrados en su candidatura, que no obtuvo representación en la anterior convocatoria de elecciones generales, se ven discriminados y gravados injustificadamente en relación con las personas que figuran en partidos con representación parlamentaria por la solicitud de avales exigida por el art. 169.3 LOREG. Por último, aduce la lesión del derecho a no ser obligado a declarar sobre la propia ideología (art. 16.2 CE), en relación con el derecho a participar por medio de representantes en los asuntos públicos (art. 23.1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declare la inadmisión del presente recurso de amparo por falta de justificación de la especial trascendencia constitucional del recurso [arts. 49.1 in fine y 50.1 a) de la Ley Orgánica del Tribunal Constitucional (LOTC)] o, subsidiariamente, que se otorgue el amparo solicitado, por entender que la resolución impugnada de la Junta Electoral Provincial de Pontevedra, confirmada en vía judicial, ha vulnerado el derecho del partido recurrente a acceder en condiciones de igualdad a las funciones y cargos públicos (art. 23.2 CE), al no permitirle, en aplicación del criterio interpretativo de la instrucción 7/2011 sentado en el acuerdo de la presidencia de la Junta Electoral Central de 20 de octubre de 2011, la subsanación de la insuficiencia en el número de avales válidos presentados con la candidatura.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 carácter previo al examen de la queja formulada por el partido recurrente es necesario despejar el óbice de admisibilidad aducido por el Ministerio Fiscal, que afirma que la demanda carece de la necesaria justificación de la especial trascendencia constitucional del recurso exigida por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del escrito de demanda pone de manifiesto que el partido recurrente argumenta que la vulneración aducida del art. 23.2 CE trae causa de una decisión de aplicación general y carácter vinculante para todas las juntas electorales provinciales, como es la resolución de la presidencia de la Junta Electoral Central de 20 de octubre de 2011 sobre la insubsanabilidad de la omisión de la presentación de avales, y, además, esta alegación se pone en relación con la reciente modificación legislativa del art. 169.3 LOREG en virtud de la Ley Orgánica 2/2011, que introduce como novedad la exigencia de un porcentaje mínimo de avales para presentar candidaturas a los partidos que no obtuvieron representación parlamentaria en la anterior convocatoria de elecciones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cabe entender que el partido recurrente conecta materialmente en su demanda la alegada lesión con diversos criterios que, conforme a lo ya expuesto en la STC 155/2009, de 25 de junio, FJ 2, dotarían de trascendencia al recurso, como son que el mismo plantea un problema o una faceta de un derecho fundamental susceptible de amparo sobre el que no hay doctrina del Tribunal Constitucional, por provenir de una reciente modificación legislativa, y que, además, la pretendida vulneración trae causa de una normativa de aplicación general y carácter vinculante para las Administraciones electorales provinciales. En consecuencia, ha de entenderse satisfecha en el presente caso la carga de justificar la especial trascendencia constitucional a la que se refiere el art. 49.1 in fine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Es preciso invertir, por razones lógicas, el orden de enjuiciamiento de las quejas en las que el partido recurrente sustenta su pretensión de amparo, de modo que hemos de comenzar por examinar la denunciada lesión del derecho a acceder a los cargos públicos en condiciones de igualdad y con los requisitos que establezcan las leyes (art. 23.2 CE), en relación con el principio de igualdad (art. 14 CE), al no haber sido proclamada por la Junta Electoral Provincial de Pontevedra, cuya decisión fue confirmada en la vía jurisdiccional, la candidatura presentada por el partido político demandante de amparo por incumplir el requisito establecido en el art. 169.3 LOREG, en la redacción dada al mismo por la Ley Orgánica 2/2011, de 28 de enero. Precepto este que para la presentación de candidaturas en las elecciones al Congreso de los Diputados y al Senado exige a los partidos políticos, federaciones o coaliciones que no hubieran obtenido representación en ninguna de las Cámaras en la anterior convocatoria de elecciones la firma de, al menos, el 0,1 por 100 de los electores inscritos en el censo electoral de la circunscripción por la que pretenden su elección.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proceder a una adecuada delimitación de este primer motivo de amparo hemos de recordar, en primer lugar, que la invocación genérica del principio de igualdad (art. 14 CE) ha de entenderse subsumida, de acuerdo con reiterada doctrina constitucional, en el derecho de acceso a los cargos públicos (art. 23.2 CE), que es el derecho que, en su caso, pudiera haber resultado directamente transgredido (STC 193/1989, de 16 de noviembre,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otra parte, ha de señalarse que aunque la demanda se dirige formalmente contra la resolución de la Junta Electoral Provincial de Pontevedra que acuerda no proclamar la candidatura del Partido Humanista y contra la Sentencia dictada en el recurso contencioso-electoral que ha confirmado esta decisión, en realidad lo que se cuestiona en este motivo de amparo, desde la perspectiva del derecho reconocido en el art. 23.2 CE, es la constitucionalidad del requisito legal cuyo incumplimiento ha determinado la no proclamación de la candidatura presentada por el partido recurrente. Así pues, nuestro enjuiciamiento ha de contraerse en este punto, desde el limitado ámbito del recurso de amparo electoral, a constatar si el requisito legal impuesto por el art. 169.3 LOREG para la presentación de candidaturas por partidos políticos, federaciones o coaliciones que no hubieran obtenido representación en ninguna de las Cámaras de las Cortes Generales resulta lesivo o no del derecho al acceso a los cargos públicos (STC 127/2007, de 22 de mayo,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cuestión de la eventual inconstitucionalidad de esta exigencia de avales ya ha sido objeto de pronunciamiento por parte de este Tribunal en la STC 163/2011,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Sentencia, se recuerdan las líneas esenciales de la doctrina constitucional sobre el derecho a acceder en condiciones de igualdad a los cargos públicos con los requisitos que señalen la leyes (art. 23.2 CE), en el que se incluye el derecho a presentar candidaturas y a presentarse como candidato en las diversas convocatorias electorales si se cumplen los requisitos legalmente establecidos al efecto. Así, se pone de manifiesto que es un derecho que confiere al legislador un amplio margen para configurar el sistema electoral, con las limitaciones que imponen, por un lado, que el ejercicio de ese derecho se apliquen a todos los ciudadanos por igual, sin obstáculos para que se concurra en idénticas condiciones legales ni diferencias injustificadas o irrazonables en la aplicación de las condiciones legales, y, por otro, que se respete el contenido sustantivo propio que impone el concepto constitucional de representación política (FJ 3). En virtud de ello, se incide en la Sentencia en que, con independencia de que la exigencia de avales no esté expresamente prevista en la Constitución, su eventual contradicción con el art. 23.2 CE sólo dependerá de que se hayan sobrepasado las limitaciones impuestas al legislador respecto de su carácter no discriminatorio o contrario al principio de representación política, no convirtiendo este requisito en arbitrario el hecho de que el legislador no haya explicado de manera suficiente las razones de su decisión legislativa, lo que sólo puede concluirse de su contraste con el texto constitucional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también se destaca en el fundamento jurídico 5 de la mencionada Sentencia que este Tribunal ha reiterado que la libertad de presentación de candidaturas por los partidos no es absoluta, pudiendo ser limitada por el legislador en atención a valores y bienes constitucionales protegidos, por lo que lo relevante para determinar la constitucionalidad de la exigencia de avales controvertida, como requisito limitativo a la presentación de candidaturas, es si tiene o no un fundamento constitucional que la justifique. A esos efectos, se recuerda que la exigencia de avales ni es inédita en los ordenamientos de países de nuestro entorno, ni tampoco en nuestro propio ordenamiento, en que se establece para las elecciones al Parlamento Europeo la necesidad de que los partidos, coaliciones, federaciones y agrupaciones de electores presenten la firma de 15.000 electores o la firma de cincuenta cargos electos (art. 220.3 y 4 LOREG) y también en relación con las agrupaciones de electores, a las que se exige para las elección al Congreso de los Diputados y al Senado en el mismo art. 169.3 LOREG un porcentaje de firmas del 1 por 100, lo que el Tribunal Europeo de Derechos Humanos (TEDH), en su Decisión de 9 de mayo de 1994, caso J.A. Serqueda c. España, no consideró contrario al Convenio europeo para la protección de los derechos humanos y de las libertades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todo lo expuesto, en la citada STC 163/2011, de 2 de noviembre, este Tribunal ha concluido que la necesidad de obtención de avales establecida en el art. 169.3 LOREG no vulnera el derecho de acceso en condiciones de igualdad a las funciones y cargos públicos (art. 23.2 CE), ya que “constituye una limitación objetiva no carente de fundamento constitucional, pues obedece a la consecución de un valor o bien constitucionalmente protegido, como es el de la racionalización y perfeccionamiento de la organización y desarrollo del proceso electoral, a través del cual se articula la representación política, cuyo adecuado funcionamiento puede verse efectivamente afectado por la excesiva proliferación de candidaturas carentes, por las razones que fueran, de respaldo o arraigo en el cuerpo electoral” (FJ 6). Del mismo modo, se señala que “el requisito establecido en el art. 169.3 LOREG, además de atender a la racionalización y perfeccionamiento del procedimiento electoral en lo que se refiere a los recursos públicos destinados a su celebración y a la complejidad de su organización, también podría favorecer la clarificación de la oferta electoral, mediante la exclusión de aquellas candidaturas que, en el momento de su presentación, no sean capaces de acreditar, con la firma de los electores, un mínimo respaldo o arraigo en la circunscripción en la que pretenden presentarse. Asimismo cabe pensar que el requisito en cuestión podría evitar la dispersión del voto entre opciones partidarias que son expresión de una misma orientación o corriente ideológica, al facilitar, mediante la referida exclusión de candidaturas que no alcancen ese mínimo arraigo en el cuerpo electoral, que las opciones partidarias con respaldo suficiente que sean expresión de orientaciones o corrientes ideológicas minoritarias puedan superar la barrera electoral que permite obtener representación parlamentaria (STC 48/2003, de 12 de marzo, FJ 5), lo que contribuye a preservar el valor constitucional del pluralismo político (art. 1.1 CE), del que los partidos políticos son expresión principalísima”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este Tribunal ha expuesto en dicha Sentencia que la situación de desigualdad por limitar la exigencia de avales a los partidos que no hubieran obtenido en la anterior convocatoria electoral representación parlamentaria “no está desprovista desde la perspectiva del art. 23.2 CE de una justificación objetiva y razonable, ya que la obtención de representación parlamentaria en la última convocatoria electoral acredita que los partidos políticos que la han alcanzado gozan o, al menos, han gozado, de un respaldo o arraigo en el cuerpo electoral con ocasión de la celebración de un proceso electoral del que carecen los partidos políticos que, habiéndose presentado al mismo proceso electoral, no han tenido representación y que se desconoce que tengan o puedan tener aquellos partidos políticos que no han concurrido a la anterior convocatoria electoral. Entre unos partidos políticos y otros existe, por tanto, un elemento diferenciador (haber obtenido o no representación en cualquiera de las Cámaras de las Cortes Generales) que, en atención a las finalidades legítimas a las que sirve el requisito del art. 169.3 LOREG, constituye una justificación objetiva y razonable del distinto trato que el legislador dispensa a uno y a otros en relación con dicho requisito”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también en dicha Sentencia este Tribunal ha descartado que este requisito legal de obtención de avales del 0,1 por 100 pueda ser considerado desproporcionado puesto en relación tanto con la exigencia del 1 por 100 de avales a las agrupaciones electorales para presentar candidaturas en las elecciones al Congreso de los Diputados y al Senado (art. 169.3 LOREG) y en las elecciones municipales (art. 187.3 LOREG) como con la exigencia de 15.000 firmas a los partidos políticos, coaliciones, federaciones y agrupaciones de electores para la presentación de candidaturas en las elecciones al Parlamento Europeo (art. 214 LOREG). Del mismo modo se descarta que concurra desproporción alguna de esta exigencia de avales puesta en relación con el plazo concedido por las juntas electorales, de conformidad con lo dispuesto en la instrucción 7/2011, de 15 de septiembre de la Junta Electoral Central, relativa al procedimiento de acreditación de firmas de apoyo de candidaturas, que se extiende desde la convocatoria electoral correspondiente hasta la finalización del plazo de presentación de candidaturas (apartado quinto)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cuanto a la queja relativa a la lesión del derecho a la libertad ideológica, debemos recordar que en el fundamento jurídico 8 de la mencionada STC 163/2011, y en relación con la eventual incidencia que tendría la exigencia de avales en el derecho a no ser obligados a declarar sobre la propia ideología (art. 16.2 CE), este Tribunal ha destacado que quien voluntariamente decide apoyar con su firma la presentación de una candidatura ni está siendo obligado a declarar sobre su ideología ni tampoco equivale a manifestar una inequívoca adhesión ideológica a la misma. Del mismo modo, también se descarta que los datos personales que han de facilitar a la Administración electoral para avalar una candidatura —nombre y apellidos, documento nacional de identidad y circunscripción electoral en la que se esté censado— afecten a la intimidad de los avalistas o a su derecho a no declarar sobre su ideología. A esos efectos, se pone de manifiesto que, conforme a reiterada doctrina constitucional, entre los aspectos básicos de la vida privada protegidos por la intimidad, a la ideología y creencias, no se encuentran los datos referentes a la participación en la vida política, por ser una actividad cuya propia naturaleza se desarrolla en la esfera pública, con excepción del derecho de sufragio activo, dado el carácter secreto del voto (por todas, STC 85/2003, de 8 de mayo, FJ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Se aduce también en la demanda de amparo que la Junta Electoral Provincial de Pontevedra ha lesionado el derecho fundamental a acceder a los cargos públicos en condiciones de igualdad (art. 23.2 CE) de los candidatos integrantes de la candidatura representada por el partido recurrente, al no haber facilitado a esta formación política información precisa de las firmas que la oficina del censo electoral consideró inválidas por haber avalado también otras candidaturas.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Junto a ello se alega, además, que la referida junta electoral, al considerar insubsanable el defecto consistente en presentar la candidatura sin contar con el número mínimo de firmas válidas exigido por el art. 169.3 LOREG, ha vulnerado también por este motivo el referido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primera de estas quejas debe ser rechazada. Como hemos sostenido en la STC 163/2011, no vulnera el art. 23.2 CE el hecho de que no se facilite a las formaciones políticas una información precisa por parte de las juntas electorales de las firmas que la oficina del censo electoral consideren inválidas por haber avalado también otras candidaturas. Así, se señala que el derecho de sufragio pasivo se ejerce en el marco de un procedimiento caracterizado por la celeridad, la perentoriedad y la preclusión de plazos, lo que hace incompatible obligar a la Administración electoral a acreditar los hechos que ponen de manifiesto la invalidez de las firmas apartadas, especialmente, teniendo en cuenta, por un lado, que la invalidez de los avales está acreditada por una certificación de la oficina del censo electoral, que reúne garantías suficientes para presumir válidas sus conclusiones, y, por otro, que con el fin de comprobar la existencia de los errores advertidos, y en su caso de subsanarlos, siempre queda expedita la posibilidad de acudir a la delegación de la oficina del censo electoral para hacer las comprobaciones pertinentes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entrando en el análisis de la queja planteada sobre la subsanabilidad de la presentación de avales, debe señalarse que sobre esta cuestión se ha pronunciado este Tribunal en las SSTC 162/2011 y 163/2011, ambas de 2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dichas Sentencias se razona (fundamentos jurídicos 6 y 12, respectivamente) que, conforme a la reiterada doctrina de este Tribunal que allí se cita (por todas, SSTC 59/1987, de 19 de mayo, FJ 3; 24/1989, de 2 de febrero, FJ 6; y 96/2007, de 8 de mayo, FJ 6) sobre la subsanación de los defectos en los que se puede incurrir al presentar las candidaturas ante la Administración electoral, “[l]a insuficiencia de avales ha de considerarse un defecto subsanable, susceptible, por tanto, de ser corregido mediante el trámite de subsanación que, de acuerdo con lo previsto en el art. 47.2 LOREG, indefectiblemente tiene que otorgar la Administración electoral cuando advierta que el número de firmas presentado es inferior al legalmente requerido”. Y así se concluye en ambas Sentencias que la junta electoral provincial correspondiente, al aplicar el criterio (constitucionalmente inadecuado) establecido en la resolución de 20 de octubre de 2011 del Presidente de la Junta Electoral Central y entender por ello que la insuficiencia de avales no es un requisito subsanable, vulneró el derecho de acceso a los cargos públicos en condiciones de igualdad (art. 23.2 CE), lo que entonces condujo al otorgamiento del amparo por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la anterior doctrina al presente caso nos lleva ahora igualmente a otorgar el amparo, pues, como ha quedado expuesto en los antecedentes, la Junta Electoral Provincial de Pontevedra decidió no proclamar la candidatura del partido político recurrente al considerar, de acuerdo con el criterio sentado en la citada resolución del Presidente de la Junta Electoral Central de 20 de octubre de 2011, que la insuficiencia en el número de avales válidos presentados es un requisito insubsanable (y por ello no permitió la aportación de los avales adicionales que el partido intentó presentar dentro del plazo de subsanación de irregularidades previsto en el art. 47.2 LOREG), lo que determina la vulneración del derecho de los integrantes de la candidatura a la que representa el partido recurrente a acceder a los cargos públicos en condiciones de igualdad (art. 23.2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el Partido Humanista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el derecho a acceder en condiciones de igualdad a las funciones y cargos públicos (art. 23.2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del acuerdo de la Junta Electoral Provincial de Pontevedra de 24 de octubre de 2011 de no proclamación de la candidatura del Partido Humanista en dicha circunscripción electoral, así como de la Sentencia de 28 de octubre de 2011 del Juzgado de lo Contencioso-Administrativo núm. 1 de Pontevedra, dictada en el recurso contencioso-electoral núm. 435-2011.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acuerdo de la Junta Electoral Provincial de Pontevedra de 24 de octubre de 2011 para que por dicha junta electoral se admita la subsanación mediante la aportación de avales y, previo el examen de los mismos, decida lo que corresponda sobre la proclamación de la candidatura del Partido Humanista.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tres de noviembre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