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3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5883-2011, promovido por el partido Demos el Cambio, representado por la Procuradora de los Tribunales doña Beatriz Calvillo Rodríguez y asistido por el Letrado don Jaime Miguel Botonero Morillo, contra la Sentencia de 28 de octubre de 2011 del Juzgado de lo Contencioso-Administrativo núm. 1 de Córdoba, que desestima el recurso contencioso-electoral núm. 549-2011, interpuesto por el representante de la candidatura presentadas por el partido Demos el Cambio en la provincia de Córdoba contra la resolución de la Junta Electoral Provincial de Córdoba de 24 de octubre de 2011 por la que se acuerda no proclamar la candidatura del partido Demos el Cambio en la circunscripción electoral de Córdoba.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30 de octubre de 2011, la Procuradora de los Tribunales doña Beatriz Calvillo Rodríguez, en nombre y representación del partido Demos el Cambio, interpuso recurso de amparo electoral contra el acuerdo de la Junta Electoral Provincial de Córdoba de 24 de octubre de 2011, confirmado por la Sentencia de 28 de octubre de 2011 del Juzgado de lo Contencioso-Administrativo núm. 1 de Córdoba, por vulneración del derecho fundamental al acceso a las funciones y cargos públicos en condiciones de igualdad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electoral, relevantes para la resolución del caso, son los que se expresan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partido recurrente presentó el 17 de octubre de 2011 ante la Junta Electoral Provincial de Córdoba su candidatura en esta circunscripción para las elecciones al Congreso de los Diputados y al Senado a celebrar el 20 de noviembre de 2011, acompañando a la misma la documentación legal oportuna y 250 firmas de electores que avalaban la referida candidatura, en cumplimiento del requisito establecido por el art. 169.3 de la Ley Orgánica del régimen electoral general (LOREG), introducido por la Ley Orgánica 2/2011,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Electoral Provincial de Córdoba comunicó el 21 de octubre de 2011 al partido recurrente que el número de avales válidos presentados era insuficiente (pues, de acuerdo con la certificación emitida por la oficina del censo electoral, del total de avales presentados son válidos 193, por lo que no se alcanza el mínimo exigido de 653 avales para la circunscripción de Córdoba) y que no era posible subsanar dicha irregularidad aportando nuevos avales con posterioridad a la presentación de la candidatura, por considerar que, de acuerdo con la resolución del Presidente de la Junta Electoral Central de 20 de octubre, la insuficiencia de avales es un requisito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las 12:30 horas del día 23 de octubre de 2011 —fecha límite del plazo de subsanación— la representación del partido recurrente compareció ante la Junta Electoral Provincial de Córdoba a los fines de aportar 95 pliegos nuevos de firmas, conteniendo 5 avales cada pliego (lo que hacía un total de 475 avales), a efectos de dar cumplimiento a lo establecido en los arts. 47.2 y 169.3 LOREG y en atención a lo indicado en la instrucción número 7/2011, de 15 de septiembre, de la Junta Electoral Central. Sin embargo, a esa hora de ese último día del plazo de subsanación nadie se encontraba en las dependencias de la junta electoral provincial para atender la pretensión de subsanación del partido recurrente, circunstancia que este partido quiso acreditar mediante comparecencia en el Juzgado de guardia, informando asimismo de aquella circunstancia a la junta electoral provincial por medio de comunicación remitida por fax.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según consta en las actuaciones, el Secretario de la Junta Electoral Provincial de Córdoba extendió una diligencia fechada el 28 de octubre de 2011 con el siguiente tenor literal: “La extiendo yo el Secretario para hacer constar que ante las alegaciones presentadas por el representante del Partido Demos el Cambio sobre la no apertura de la Junta Electoral Provincial durante el período de subsanación, hago constar que la misma estuvo abierta hasta la presentación del escrito del partido de Unificación Comunista de España. No se mantuvo abierta para el Partido Demos el Cambio ya que la Certificación del Delegado de la Oficina del Censo Electoral establece que el número de firmas presentadas era de 250, por lo que aun admitiendo la subsanación de todas las firmas inválidas, el número estaba muy lejos de las 654 que se exigían. Doy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24 de octubre de 2011 la Junta Electoral Provincial de Córdoba acordó estar a lo resuelto en su acuerdo de 21 de octubre, y en consecuencia, no proclamar la candidatura del partido Demos el Cambio en dicha circunscripción, al no reunir el número de avales válidos legalmente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este acuerdo de 24 de octubre de 2011 de la Junta Electoral Provincial de Córdoba el partido Demos el Cambio interpuso recurso contencioso-electoral, que fue desestimado por Sentencia de 28 de octubre de 2011 del Juzgado de lo Contencioso-Administrativo núm. 1 de Córdoba (procedimiento electoral núm. 549-2011), por considerar que el acuerdo impugnado es ajustado a Derecho, toda vez que el partido recurrente no aportó un número suficiente de avales válidos al presentar su candidatura (pues de las 653 firmas necesarias sólo aportó 250, de las cuales 57 resultaron inválidas), conforme a lo exigido por el art. 169.3 LOREG, sin que la posibilidad de subsanación de irregularidades prevista en el art. 47.2 LOREG permita la presentación de nuevos avales una vez finalizado el plazo de presentación de candidaturas. A mayor abundamiento se razona en la Sentencia que los avales que se intentaron presentar el día 23 de octubre y que fueron considerados extemporáneos eran sólo 95 pliegos, por lo que tampoco se hubiera llegado al mínimo de avales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la vulneración del derecho a acceder a los cargos públicos en condiciones de igualdad (art. 23.2 CE). El partido recurrente, tras alegar que los avales adicionales que intentó presentar el 23 de octubre, dentro del plazo de subsanación, fueron 475 (pues cada uno de los 95 pliegos contiene 5 avales), por lo que, sumados a los inicialmente presentados, se supera el porcentaje del 0,1 por 100 exigido por el art. 169.3 LOREG, razona que la decisión de la Junta Electoral Provincial de Córdoba de no permitir la subsanación de la insuficiencia de los avales trae causa de la resolución de la presidencia de la Junta Electoral Central de 20 de octubre de 2011, que resulta contraria tanto a la doctrina del Tribunal Constitucional sobre la subsanabilidad en los procesos de proclamación de candidaturas, como a la propia instrucción 7/2011 de la Junta Electoral Central, y que, por tanto, se trata de una decisión lesiva del art. 23.2 CE, porque se fundamenta en una interpretación restrictiva y desfavorable para el ejercicio del derecho fundamental que este precepto constitucional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partido recurrente concluye interesando que se le otorgue el amparo solicitado, dejando sin efecto la resolución de la Junta Electoral Provincial de Córdoba y la Sentencia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31 de octubre de 2011, la Sala Primera de este Tribunal acordó, de conformidad con lo dispuesto en los arts. 11.2 y 50.1 de la Ley Orgánica del Tribunal Constitucional (LOTC), conocer del presente recurso de amparo y admitir a trámite la demanda presentada por la Procuradora doña Beatriz Calvillo Rodríguez en nombre y representación del partido Demos el Cambio. Asimismo acordó, conforme a lo dispuesto en el acuerdo del Pleno de 20 de enero de 2000, recabar del Juzgado de lo Contencioso-Administrativo núm. 1 de Córdoba las actuaciones correspondientes, que fueron remitidas a este Tribunal, y dar vista al Ministerio Fiscal para que en el plazo de un día natural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1 de noviembre de 2011, en las que comienza por interesar que se declare la inadmisión del presente recurso de amparo por falta de justificación de la especial trascendencia constitucional del recurso [arts. 49.1 in fine y 50.1 a) LOTC]. Subsidiariamente, tras recordar los antecedentes relevantes del caso y referirse a la reiterada doctrina de este Tribunal en materia de subsanación de irregularidades en la presentación de candidaturas, el Fiscal interesa que se otorgue el amparo solicitado, por entender que la resolución impugnada de la Junta Electoral Provincial de Córdoba, confirmada en vía judicial, ha vulnerado el derecho del partido recurrente a acceder en condiciones de igualdad a las funciones y cargos públicos (art. 23.2 CE), al no permitirle, en aplicación del criterio interpretativo de la instrucción 7/2011 sentado en el acuerdo de la presidencia de la Junta Electoral Central de 20 de octubre de 2011, la subsanación de la insuficiencia en el número de avales válidos presentados con la candidatura, ya que ni siquiera se le permitió presentar dentro del plazo de subsanación los avales adicionales que el partido recurrente pretendía aportar, al hallarse cerrada la hunta electoral provincial, tal como acredita la diligencia extendida por el Secretario de la misma con fecha 28 de octubre de 2011. A juicio del Fiscal, el trámite de subsanación de irregularidades en la presentación de candidaturas ha de comprender también la de presentación de avales adicionales cuando los inicialmente presentados resultaren insuficientes, en virtud del criterio de interpretación más favorable a la eficacia del ejercicio del derecho garantizado por el art. 23.2 CE.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electoral la resolución de la Junta Electoral Provincial de Córdoba de 24 de octubre de 2011 por la que se acuerda no proclamar la candidatura del partido Demos el Cambio en la circunscripción electoral de Córdoba para las elecciones generales a celebrar el 20 de noviembre de 2011, por no acreditar el número de avales exigido conforme lo dispuesto en el art. 169.3 de la Ley Orgánica del régimen electoral general (LOREG), así como la Sentencia de 28 de octubre de 2011 del Juzgado de lo Contencioso-Administrativo núm. 1 de Córdoba que confirma dicho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solicitante de amparo alega la lesión del derecho fundamental a acceder a los cargos públicos en condiciones de igualdad (art. 23.2 CE), por cuanto considera que la decisión de la Junta Electoral Provincial de Córdoba de no permitirle la aportación de los avales adicionales que intentó presentar dentro del plazo de subsanación de irregularidades previsto en el art. 47.2 LOREG es contraria a la doctrina constitucional sobre la subsanabilidad de irregularidades en los procesos de proclamación de candidaturas e infringe el derecho de sufragio pasivo (art. 23.2 CE) de los candidatos del partido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declare la inadmisión del presente recurso de amparo por falta de justificación de la especial trascendencia constitucional del recurso [arts. 49.1 in fine y 50.1 a) de la Ley Orgánica del Tribunal Constitucional: LOTC] o, subsidiariamente, que se otorgue el amparo solicitado, por entender que la resolución impugnada de la Junta Electoral Provincial de Córdoba, confirmada en vía judicial, ha vulnerado el derecho del partido recurrente a acceder en condiciones de igualdad a las funciones y cargos públicos (art. 23.2 CE), al no permitirle, en aplicación del criterio interpretativo de la instrucción 7/2011 sentado en el acuerdo de la presidencia de la Junta Electoral Central de 20 de octubre de 2011, la subsanación de la insuficiencia en el número de avales válidos presentados con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queja formulada por el partido recurrente es necesario despejar el óbice de admisibilidad aducido por el Ministerio Fiscal, que afirma que la demanda carece de la necesaria justificación de la especial trascendencia constitucional del recurso exigida por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escrito de demanda pone de manifiesto que el partido recurrente argumenta que la vulneración aducida del art. 23.2 CE trae causa de una decisión de aplicación general y carácter vinculante para todas las juntas electorales provinciales, como es la resolución de la presidencia de la Junta Electoral Central de 20 de octubre de 2011 sobre la insubsanabilidad de la omisión de la presentación de avales, y que, además, esta alegación se pone en relación con la reciente modificación legislativa del art. 169.3 LOREG en virtud de la Ley Orgánica 2/2011, que introduce como novedad la exigencia de un porcentaje mínimo de avales para presentar candidaturas a los partidos que no obtuvieron representación parlamentaria en la anterior convocatoria de elecciones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cabe entender que el partido recurrente conecta materialmente en su demanda la alegada lesión con diversos criterios que, conforme a lo ya expuesto en la STC 155/2009, de 25 de junio, FJ 2, dotarían de trascendencia al recurso, como son que el mismo plantea un problema o una faceta de un derecho fundamental susceptible de amparo sobre el que no hay doctrina del Tribunal Constitucional, por provenir de una reciente modificación legislativa, y que, además, la pretendida vulneración trae causa de una normativa de aplicación general y carácter vinculante para las administraciones electorales provinciales. En consecuencia, ha de entenderse satisfecha en el presente caso la carga de justificar la especial trascendencia constitucional a la que se refiere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al fondo de la queja planteada sobre la subsanabilidad de la presentación de avales, debe señalarse que esta cuestión ya ha sido objeto de pronunciamiento por parte de este Tribunal en las Sentencias de la Sala Primera 162/2011 y 163/2011, ambas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dichas Sentencias se razona (fundamentos jurídicos 6 y 12, respectivamente) que, conforme a la reiterada doctrina de este Tribunal que allí se cita (por todas, SSTC 59/1987, de 19 de mayo, FJ 3; 24/1989, de 2 de febrero, FJ 6; y 96/2007, de 8 de mayo, FJ 6) sobre la subsanación de los defectos en los que se puede incurrir al presentar las candidaturas ante la Administración electoral, “[l]a insuficiencia de avales ha de considerarse un defecto subsanable, susceptible, por tanto, de ser corregido mediante el trámite de subsanación que, de acuerdo con lo previsto en el art. 47.2 LOREG, indefectiblemente tiene que otorgar la Administración electoral cuando advierta que el número de firmas presentado es inferior al legalmente requerido”. Y así se concluye en ambas Sentencias que la junta electoral provincial correspondiente, al aplicar el criterio (constitucionalmente inadecuado) establecido en la resolución de 20 de octubre de 2011 del Presidente de la Junta Electoral Central y entender por ello que la insuficiencia de avales no es un requisito subsanable, vulneró el derecho de acceso a los cargos públicos en condiciones de igualdad (art. 23.2 CE), lo que entonces condujo al otorgamiento del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presente caso nos lleva igualmente a otorgar el amparo, pues, como ha quedado expuesto en los antecedentes, la Junta Electoral Provincial de Córdoba decidió no proclamar la candidatura del partido político recurrente al considerar, de acuerdo con el criterio sentado en la citada resolución del Presidente de la Junta Electoral Central de 20 de octubre de 2011, que la insuficiencia en el número de avales válidos presentados es un requisito insubsanable (y por ello no permitió la aportación de los avales adicionales que el partido intentó presentar dentro del plazo de subsanación de irregularidades previsto en el art. 47.2 LOREG), lo que determina la vulneración del derecho de los integrantes de la candidatura a la que representa el partido recurrente a acceder a los cargos públicos en condiciones de igualdad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Demos el Cambio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acuerdo de la Junta Electoral Provincial de Córdoba de 24 de octubre de 2011 de no proclamación de la candidatura del partido Demos el Cambio en dicha circunscripción electoral, así como de la Sentencia de 28 de octubre de 2011 del Juzgado de lo Contencioso-Administrativo núm. 1 de Córdoba, dictada en el recurso contencioso-electoral núm. 549-2011.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Provincial de Córdoba de 24 de octubre de 2011 para que por dicha junta electoral se admita la subsanación mediante la aportación de avales y, previo el examen de los mismos, decida lo que corresponda sobre la proclamación de la candidatura del partido Demos el Cambio.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