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23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2622-1999 promovida por la Sala de lo Contencioso-Administrativo del Tribunal Superior de Justicia de Cataluña, respecto del art. 59.2, segundo inciso, de la Ley del Parlamento de Cataluña 9/1993, de 30 de septiembre, del patrimonio cultural catalán, por posible vulneración de los arts. 133.1 y 2, 140, 142 y 149.1.14 y 18, todos ellos de la Constitución Española. Han comparecido el Abogado del Estado en la representación que ostenta, el Letrado del Parlamento de Cataluña, el Abogado de la Generalidad de Cataluña y el Fiscal General del Estado.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17 de junio de 1999 tuvo entrada en el Registro General de este Tribunal Constitucional un escrito de la Sección Tercera de la Sala de lo Contencioso-Administrativo del Tribunal Superior de Justicia de Cataluña, al que se acompaña, junto al testimonio del correspondiente procedimiento, el Auto de la referida Sala de 17 de mayo de 1999, por el que se acuerda elevar a este Tribunal cuestión de inconstitucionalidad en relación con la exención del impuesto sobre construcciones, instalaciones y obras para las obras que tienen por finalidad la conservación, la mejora o la rehabilitación de monumentos declarados de interés nacional del art. 59.2, segundo inciso, de la Ley del Parlamento Catalán 9/1993, de 30 de septiembre, del patrimonio cultural catalán, dado que pudiera ser contrario a los arts. 133.1 y 2, 140, 142 y 149.1.14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59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propietarios y los titulares de derechos sobre bienes culturales de interés nacional y sobre bienes culturales catalogados disfrutan de los beneficios fiscales que, en el ámbito de las respectivas competencias, determinan la legislación del Estado, la legislación de la Generalidad y las ordenanzas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bienes culturales de interés nacional están exentos del Impuesto sobre Bienes Inmuebles, en los términos fijados por la Ley del Estado 39/1988, de 28 de diciembre, de Regulación de las Haciendas Locales. Las obras que tienen por finalidad la conservación, la mejora o la rehabilitación de monumentos declarados de interés nacional disfrutan también de exención del Impuesto sobre Construcciones, Instalaciones y Obras. Estas exenciones no dan lugar a la compensación con cargo a los presupuestos de la Generalidad en favor de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que resultan del conjunto de las actuaciones remitidas por el órgano judicial proponente son, sucintamente,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23 de diciembre de 1994, don Josep Carbó y Bulló, en nombre de Fleca i Pastisseria Carbó, S.L., solicitó una licencia de obras para la rehabilitación de una casa en el núm. 19 de la Plaza Mayor de Banyoles y, una vez concedida, mediante acuerdo de la Comisión de Gobierno con fecha de 7 de marzo de 1995, el Ayuntamiento de Banyoles giró liquidación con fecha de 8 de marzo de 1995, núm. 1347 del expediente 98-1994, con una deuda tributaria de 457.337 pesetas (2.748,65 euros), en concepto del impuesto sobre construcciones, instalaciones y obras, y de 3.150 pesetas (18,93 euros) en concepto de tasa por licencia de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27 de marzo de 1995 don Josep Carbó y Bulló solicitó la exención del pago del impuesto sobre construcciones, instalaciones y obras, al amparo del art. 59.2, segundo inciso, de la Ley del patrimonio cultural catalán, que declara exentas las obras que tengan por finalidad la conservación, mejora o rehabilitación de monumentos declarados de interés nacional, dado que el edificio que iba a rehabilitar estaba situado en la Plaza Mayor, donde los bienes que la forman están considerados “bienes de interés cultural y de interés nacional”, y las obras tendrían la finalidad de su conservación.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de Banyoles dictó, el 2 de diciembre de 1995, el Decreto núm. 1304 del Alcalde-Presidente desestimando la solicitud de la exención en el impuesto sobre construcciones, instalaciones y obras, utilizando para ello el siguiente fundamento: “el ámbito de protección que resulta de la Orden del Ministerio de Educación Nacional de 5 de julio de 1962 por la que se declaró monumento provincial de interés histórico-artístico a la Plaza Mayor y que por aplicación de la Disposición Adicional Primera de la Ley 9/1993, de 30 de septiembre, de Patrimonio Cultural Catalán, se extiende únicamente a los elementos porticados de la plaza, por razón de su origen histórico que se remonta a la época románica, y por razón de su unidad de estilo y época, pero no afecta a los inmuebles que quedan alineados a partir de los elementos porticados”.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el correspondiente recurso contencioso-administrativo ante la Sala de lo Contencioso-Administrativo del Tribunal Superior de Justicia de Cataluña (núm. 304-1996), mediante providencia de fecha 3 de diciembre de 1996, se concedía plazo de veinte días al recurrente para formalizar demanda, lo que hizo mediante escrito registrado el día 16 de enero de 1997, en el cual se apuntaba que, dado que el edificio objeto de rehabilitación estaba integrado en un conjunto, la Plaza Mayor, calificado como monumento histórico-artístico de interés nacional y catalogado como monumento histórico-artístico provincial por el catálogo de monumentos y conjuntos histórico-artísticos de Cataluña, se encontraba entonces afectado por la Ley del patrimonio cultural catalán, cuyo ámbito de protección comprende edificios y porches y, en aplicación del mismo, se beneficiaba la obra de la exención prevista en el art. 59.2 de la Ley del patrimonio cultural catalán y sin que a ello obstase el hecho de que el mismo estableciera la imposibilidad de compensación a los Ayuntamientos, con cargo a los presupuestos de la Generalitat, de las cantidades que se dejasen de recaudar por la concesión de las exenciones establecidas en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con fecha de 7 de marzo de 1997, se dio traslado del escrito de demanda a la parte demandada a los efectos de que la contestase en el plazo legalmente establecido, lo que se hizo por el Ayuntamiento citado mediante escrito con fecha de entrada en el Registro General del Tribunal de 15 de abril de 1997. El principal argumento de la contestación se centraba en la prevalencia de lo dispuesto en la Ley 39/1988, de 28 de diciembre, reguladora de haciendas locales (en adelante, LHL) frente a lo establecido por la Ley del patrimonio cultural catalán, al entender que las Comunidades Autónomas no tienen competencia normativa en el ámbito tributario local, al ser competencia exclusiva del Estado al amparo del art. 149.1.14 de la Constitución Española en relación con el art. 1.1 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providencia de 15 de diciembre de 1998, la Sala de lo Contencioso Administrativo del Tribunal Superior de Justicia de Cataluña suspendió el plazo para dictar Sentencia, acordando oír a las partes y al Ministerio Fiscal para que alegasen lo que considerasen conveniente en relación con el posible planteamiento de una cuestión de inconstitucionalidad respecto del art. 59 de la Ley del patrimonio cultural catalán, determinante del fallo de la Sentencia, en cuanto que contempla una exención en el impuesto sobre construcciones, instalaciones y obras, con posible infracción de los principios de autonomía y suficiencia financiera de las haciendas Locales, y del poder estatal sobre los tributos locales, recogidos en los arts. 133.1 y 2, 140, 142 y 149.1.14 y 18 de la Constitución, sin encontrar base legal ni en el Estatuto de Autonomía de Cataluña (en adelante, EAC) de 1979 ni en la Ley de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cumplimiento del anterior trámite, el Fiscal presentó escrito de alegaciones con fecha de 8 de enero de 1999, entendiendo, que concurría la exigencia prevista en los arts. 163 CE y 35.1 de la Ley Orgánica del Tribunal Constitucional (LOTC), por cuanto el contenido del fallo del recurso dependía de la validez de la norma cuestionada; y llegando a la siguiente conclusión: “el precepto cuestionado, puede suponer un vaciamiento tanto material como financiero, de la esfera de autonomía que la Constitución reconoce a los municipios en los arts. 137, 140 y 142, y de la competencia estatal en la materia tributaria local que se desprende de los arts. 133.1 y 2, y 149.1.14, sin que quepa acomodar esa norma al ordenamiento constitucional por vía interpretativa conforme al art. 5.3 de la Ley Orgánica 6/1985, de 1 de julio, del Poder Judicial”. Y ello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los arts. 137, 140 y 141 CE establecen el principio de autonomía local en el orden político y administrativo, en cuanto que reconocen a los mismos personalidad jurídica propia y diferenciada de los municipios y provincias; principio que, por ser básico de esa organización territorial, constituye una garantía institucional (STC 32/1981, de 29 de julio). Y de los arts. 140 y 142 CE se desprenden además, los principios de autonomía y suficiencia financiera de los municipios para la “gestión de sus intereses” y para “el desempeño de las funciones que la ley les atribuye”, cuyo sentido no es otro que el disponer de medios suficientes para el cumplimiento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del art. 133.1 y 2 de la Constitución se deduce que el poder tributario del Estado solamente está condicionado por ésta, es decir, es originario, mientras que el de las Comunidades Autónomas y de las corporaciones locales lo está por la Constitución y las leyes, siendo un poder derivado. Así, de una interpretación conjunta del art. 133 CE con el art. 149.1.14 CE, habría que entender que, en materia del establecimiento y regulación de los tributos “propios” municipales, el ámbito material que les corresponde a las Comunidades Autónomas no es otro que el expresamente determinado por las leyes estatales a las que les compete esta función: Estatuto de Autonomía, la Ley Orgánica de financiación de las Comunidades Autónomas (LOFCA), las leyes marco y de transferencias del art. 150.1 y 2, e incluso una ley ordinaria como la Ley de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ni del art. 9.8 EAC (1979), al asumir competencia exclusiva sobre el régimen local, sin perjuicio de lo dispuesto en el art. 149.1.18 CE, ni el art. 6.3 LOFCA, que habilita a las Comunidades Autónomas para establecer y gestionar tributos sobre las materias que la legislación de régimen local reserve a las corporaciones locales, pero no a regular los tributos “propios” locales, sino únicamente a sustituir los impuestos municipales por otros autonómicos, se deduce título competencial suficiente para salvar el contenido del art. 59.2, segundo inciso, de la Ley del patrimonio cultural catalán. Tampoco en el resto del bloque de la constitucionalidad y fundamentalmente, en la Ley de haciendas locales, existe norma que habilite al Parlamento de Cataluña para acordar la exención que se ha establecido en el apartado segundo del art. 59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entonces actora, la entidad Fleca i Pastisseria Carbó, S.L., presentó también escrito de alegaciones con fecha de 12 de enero de 1999, entendiendo improcedente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dado que el art. 9.1 LHL permite el reconocimiento de beneficios fiscales en los tributos locales cuando éstos vengan previstos en una norma con rango de ley o en tratados internacionales, y que la exención prevista en el art. 59.2, segundo inciso, de la Ley del patrimonio cultural catalán proviene de una norma con rango de ley, y se adecua, además, a las directrices de los arts. 6 y 7 del Convenio del Consejo de Europa de 3 de octubre de 1985 para la salvaguarda del patrimonio arquitectónico de Europa, y del art. 5 de la Convención de 23 de noviembre de 1972, sobre protección del patrimonio mundial, cultural y natural, que establecen la obligación de arbitrar medidas fiscales para favorecer la conservación del patrimonio arquitectónico de los países firmantes, llega a la conclusión de que el art. 59.2, segundo inciso, no vulnera el art. 9.1 LHL, al suponer la introducción en nuestro ordenamiento interno de lo previamente establecido en tratados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 69.3 de la Ley 16/1985, de 25 de junio, del patrimonio histórico español, contiene una exención de los impuestos locales que graven la propiedad o que se exijan por su disfrute o transmisión en los bienes inmuebles declarados de interés cultural, cuando sus propietarios o titulares de derechos reales hayan emprendido o realizado a su cargo, obras de conservación, mejora o rehabilitación en dichos inmuebles. Y ese artículo encuentra su correlativo en el apartado 2, segundo inciso, del art. 59 Ley del patrimonio cultural catalán y, por tratarse de una ley del Estado, no vulnera el art. 133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17 de mayo de 1999, la Sala de lo Contencioso-Administrativo del Tribunal Superior de Justicia de Cataluña acordó, con suspensión del plazo para dictar Sentencia, elevar a este Tribunal cuestión de inconstitucionalidad en relación con el art. 59 Ley del patrimonio cultural catalán, por contemplar una exención del impuesto sobre construcciones, instalaciones y obras que el Ayuntamiento demandado había liquidado. En la fundamentación jurídica del Auto se razona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convención y el convenio citados por la parte actora no contienen sino referencias genéricas a la implantación de beneficios fiscales que favorezcan la conservación del patrimonio arquitectónico de los países firmantes, y ello no legitima que posteriormente, en cada Estado, se puedan establecer medidas de tal tipo sin seguir la legalidad interna vigente. Tampoco la Ley 16/1985, de 25 de junio, del patrimonio histórico español ampara la petición de exención del impuesto sobre construcciones, instalaciones y obras objeto de controversia, pues tras la entrada en vigor de la Ley de haciendas locales, y como dispone su disposición adicional novena, quedaron suprimidos cuantos beneficios fiscales estuvieran establecidos en los tributos locales, tanto de forma genérica como específica, en toda clase de disposiciones distintas de las de régimen local, por lo que no puede ser aplicable la Ley 16/1985, de 25 de junio, del patrimonio histórico español a una liquidación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principio de legalidad tributaria, plasmado en el art. 31.3 CE y de la potestad originaria para establecer tributos atribuida exclusivamente al Estado, y quedando la competencia de las Comunidades Autónomas y de las corporaciones locales limitada a lo establecido por la Constitución y las leyes, el Parlamento catalán carece de título competencial para la regulación de la exención en el impuesto sobre construcciones, instalaciones y obras, pues ni el Estatuto de Autonomía de 1979, al otorgar en el art. 9.8 competencias sobre régimen local sin perjuicio de lo dispuesto en el art. 149.1.18 CE ni la Ley Orgánica de financiación de las Comunidades Autónomas, que en su art. 8 (sic) permite que éstas puedan establecer y gestionar tributos sobre la materia que la legislación de régimen local reserva a las corporaciones locales en los supuestos en que dicha legislación lo prevea y en los términos que la misma contemple, conceden tal competencia, y las normas a las que estos preceptos se remiten, particularmente la Ley de haciendas locales, tampoco atribuyen dicha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mediante providencia de 29 de junio de 1999, acordó admitir a trámite la cuestión de inconstitucionalidad planteada y dar traslado de las actuaciones recibidas, conforme establece el art. 37.2 LOTC, al Congreso de los Diputados y al Senado, por conducto de sus Presidentes, al Gobierno, por conducto del Ministerio de Justicia, y al Fiscal General del Estado, así como al Parlamento y al Gobierno de Cataluña, por conducto de sus presidentes, al objeto de que, en el improrrogable plazo de quince días, pudieran personarse en el proceso y formular las alegaciones que estimaran convenientes, así como publicar la incoación de la cuestión en el “Boletín Oficial del Estado” (lo que tuvo lugar en el “BOE” núm.166, de 13 de julio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16 de julio de 1999, el Presidente del Congreso de los Diputados comunicó que dicha Cámara no se personaría en el procedimiento ni formularía alegaciones, con remisión a la dirección de estudios y documentación de la Secretaría General. Posteriormente, por escrito registrado en este Tribunal el día 28 del mismo mes, se recibió otra comunicación de la Presidenta del Senado, en el sentido de que se tuviera a dicha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21 de julio de 1999 el Abogado del Estado evacuó el trámite de alegaciones conferido, suplicando que se dictara Sentencia estimando la presente cuestión de inconstitucionalidad, declarando inconstitucional y nulo el art. 59 de la Ley del patrimonio cultural catalán o, subsidiariamente declarando inconstitucional y nulo el inciso segundo del apartado 2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Abogado del Estado señalando que, aunque según el Auto de planteamiento se cuestione todo el art. 59 Ley del patrimonio cultural catalán, la cuestión de inconstitucionalidad debería entenderse ceñida al inciso segundo del apartado 2 de este artículo, si bien este Tribunal debería delimitar si la declaración de nulidad se extiende a todo el precepto, pues el apartado primero bien puede ser considerado superfluo e inútil, bien inconstitucional, por los mismos motivos que el apartado 2. Sostiene, además, la inconstitucionalidad del inciso tercero del apartado 2 por su conexión con los dos apartados anteriores del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Abogado del Estado que la primera cuestión planteada es competencial, pues si el legislador catalán carece de competencia para establecer ex novo una exención en el impuesto sobre construcciones, instalaciones y obras, por no existir una expresa y particular previsión en la Ley de haciendas locales, habrá quebrantado el art. 149.1.14 CE en relación con el art. 133 (1 y 2) CE, siendo la consecuencia de tal incompetencia la lesión de la autonomía municipal garantizada en el art. 140 CE y la suficiencia financiera del art. 142 CE. Utiliza distintos argumentos con la intención de demostrar que el legislador autonómico sólo puede establecer beneficios fiscales dentro de los impuestos municipales en los estrictos y particulares supuestos que así lo prevea y permita expresamente la legislación estatal de haciendas locales, y éstos son concretamente los siguientes: el carácter originario de la potestad tributaria estatal (art. 133.1 CE); la doble condición a la que está sometido el legislador autonómico en cuanto al régimen tributario local, es decir, la necesidad de actuar dentro de las competencias asumidas en su Estatuto de Autonomía y la necesaria autorización o habilitación expresa de la Ley de haciendas locales; que aunque el fin perseguido por el legislador catalán sea ayudar a los propietarios del patrimonio histórico, la materia competencial es la de haciendas locales; la imposibilidad de alegar el art. 9.1 LHL por carecer de significado competencial; la irrelevancia del art. 6.3 LOFCA, al referirse a un tema diferente, es decir, el establecimiento de tributos autonómicos en materia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23 de julio de 1999 el Letrado del Parlamento de Cataluña evacuó el trámite de alegaciones conferido, solicitando que se dictara Sentencia inadmitiendo la cuestión planteada respecto al apartado 1 y a los incisos 1 y 3 del art. 59.2 de la Ley del patrimonio cultural catalán, teniendo por no planteada la cuestión respecto a la posible vulneración de los arts. 140 y 142 de la CE y declarando la constitucionalidad del inciso segundo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Dedica el Letrado la primera parte de su escrito a la delimitación del objeto de la presente cuestión, razonando que ha de ceñirse estrictamente al inciso segundo del art. 59.2 de la Ley del Patrimonio Cultural Catalán, por tratarse de la única norma legal relevante para resolver el recurso contencioso administrativo del que dimana la cuestión planteada. Defiende, a su vez, la total constitucionalidad del apartado primero, así como del inciso primero y considera que, al ser totalmente irrelevante para el proceso a quo el contenido del inciso tercero por incidir exclusivamente sobre las relaciones entre dos entes territoriales —Ayuntamiento y Generalidad—, este Tribunal no habrá de pronunciarse sobre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cuestión competencial sostiene que la disposición cuestionada se adecua a las competencias de la Generalitat de Cataluña en el ámbito del patrimonio histórico-artístico, previstas en el Estatuto de Autonomía de 1979 y resultantes de los arts. 149.1.28, 149.2 CE y 9.5 EAC (1979), siendo un claro ejemplo de lo que podría denominarse competencias compartidas “horizontalmente”. En este sentido, la Generalitat asume una competencia plena sobre el patrimonio cultural, que le permite ejercer en exclusiva la potestad legislativa, reglamentaria y de ejecución. Por ello el art. 59 Ley del patrimonio cultural catalán debería enmarcarse en el ejercicio por parte de la Generalitat de las competencias exclusivas que le asigna la Constitución y su Estatuto de Autonomía, teniendo su fundamento en el art. 46 CE. Para apoyar su tesis en defensa de la actuación de la Generalitat dentro de su ámbito competencial se hace referencia a las SSTC 17/1999, de 3 de enero, FJ 13; y 179/1985, de 19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asimismo que esta actuación se fundamenta en diversos tratados y resoluciones internacionales, concretamente en la Convención para la protección del patrimonio mundial, cultural y natural hecha en París el 23 de noviembre de 1972 en el seno de la Conferencia General de la ONU para la educación, la ciencia y la cultura, que estableció que los Estados parte debían procurar adoptar las medidas jurídicas, científicas, técnicas, administrativas y financieras adecuadas para identificar, proteger, conservar, revalorizar y rehabilitar su patrimonio cultural. En el ámbito del Consejo de Europa se remite a la resolución adoptada en el seno de la primera conferencia europea de Ministros responsables de la salvaguardia y la rehabilitación del patrimonio cultural inmobiliario, celebrada en Bruselas en 1969, por la que se recomendaba a los gobiernos de los Estados miembros la adopción, entre otras, de medidas de carácter fiscal para incentivar la restauración y rehabilitación de este patrimonio por parte de sus propietarios; a la Carta Europea del Patrimonio Cultural de 26 de septiembre de 1975, que dispuso que la conservación de ese patrimonio requiere la adopción a nivel nacional, regional y local, de medidas jurídicas, administrativas, financieras, comprendidas las fiscales, y técnicas; y al Convenio para la salvaguarda del patrimonio arquitectónico de Europa de 3 de octubre de 1985, en vigor en España desde el 1 de agosto de 1989, que incorpora en sus arts. 3 y 7 el compromiso de los Estados de adoptar medidas legales para la protección de patrimonio arquitectónico.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alega el Letrado del Parlamento de Cataluña, que la disposición cuestionada se adecua también a las competencias de la Generalitat de Cataluña en el ámbito del régimen local previstas en el Estatuto de Autonomía de Cataluña (1979). Por un lado la Generalitat tiene competencia exclusiva en materia de régimen local, según resulta del art. 9.8 EAC (1979), que viene delimitada por la legislación básica del Estado prevista en el art. 149.1.18 CE, la competencia que el art. 149.1.14 CE asigna al Estado en el ámbito de la hacienda general y los arts. 133 y 142 CE. En cualquier caso, estas normas no sustraen a la Generalidad su competencia para incidir en el régimen hacendístico de las entidades locales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 1 LHL no puede interpretarse en el sentido de excluir cualquier intervención legislativa autonómica en los tributos locales, ya que se trata de un ámbito en el que también puede desplegar sus efectos la competencia genérica de la Generalitat en materia de régimen local. Esta competencia general a la que se añade la competencia específica sobre la protección de patrimonio cultural, legitimaría la medida contenida en el art. 59 Ley del patrimonio cultural catalán, no oponiéndose a la Ley de haciendas locales sino desarrollando la ley en este punto concreto. Puesto que el impuesto sobre construcciones, instalaciones y obras es un impuesto potestativo que aparece regulado de modo más escueto en la Ley de haciendas locales, sin aparecer previstas expresamente las exenciones, el art. 59 de la Ley del patrimonio cultural catalán aprovecha este marco más amplio para concretar una exención de este impuesto, en el aspecto concreto de la conservación, mejora y rehabilitación de monumentos histórico-artísticos, como consecuencia del mandato del art. 46 CE y de los tratados y resoluciones internacionales antes mencionados. La exención prevista respetaría también el art. 9 LHL al haber sido aprobada por ley, y, al no especificarse a qué tipo de ley se refiere, podría acordarse también por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 la Generalitat de Cataluña, registró su escrito el 23 de julio de 1999, formulando una serie de alegaciones que, en esencia, resultan coincidentes con las presentadas por parte del Letrado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Circunscribe el objeto de la cuestión de inconstitucionalidad al segundo inciso del apartado 2 del art. 59 Ley del patrimonio cultural catalán y, por consiguiente, solicita la inadmisión de la cuestión planteada respecto del inciso 1, que considera una mera norma de reenvío, así como de los incisos primero del apartado 2 del art. 59 Ley del patrimonio cultural catalán, por ser un mero recordatorio de la exención en el impuesto sobre bienes inmuebles, y tercero del apartado 2 del art. 59 Ley del patrimonio cultural catalán, por tratarse de una disposición ajena a los contribuyentes que se benefician de la exención del impuesto sobre construcciones, instalaciones y obras, que sólo incide en las relaciones entre los Ayuntamientos y la Generalitat. La acotación del objeto de la cuestión de inconstitucionalidad responde a la presunción de constitucionalidad de la que gozan todas las leyes, al carácter de juicio de inconstitucionalidad, en concreto y no en abstracto, con el que se ha configurado la cuestión de inconstitucionalidad, a la exigencia constitucional de que de la norma que se cuestiona dependa el fallo y, finalmente, al carácter de presupuesto procesal de orden público que se ha reconocido al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 que el Auto de planteamiento de la cuestión de inconstitucionalidad no expone razón alguna en la que se funde la presunta vulneración de los arts. 140 y 142 CE, sino que tan sólo realiza una mera alusión a la vulneración de los principios de autonomía y suficiencia financiera de las haciendas locales. Por este motivo la cuestión sólo podría considerarse correctamente planteada en relación con los preceptos constitucionales cuya vulneración ha sido imputada con exposición de argumentos en los que pretenda fundarse.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precisiones anteriores, pasa a analizar el fondo y, a tal fin, arranca sus alegaciones destacando que las previsiones del inciso segundo del art. 59.2 de la Ley del patrimonio cultural catalán constituyen una medida de fomento del patrimonio cultural catalán. Basa sus argumentaciones en que en este ámbito material de competencias, es donde se inscribe el precepto cuestionado, pues se dicta en ejercicio de la competencia de carácter exclusivo que el art. 9.5 EAC (1979) atribuye a la Generalitat en materia de patrimonio histórico, artístico, monumental, arquitectónico y científico, sin perjuicio de la competencia que el art. 149.1.28 de la Constitución ha reservado al Estado en orden a la defensa del patrimonio cultural, artístico y monumental español contra la exportación y la expoliación. Si bien es cierto que la medida de fomento adoptada incide sobre un objeto de naturaleza tributaria, sostiene que debido a la escasa entidad de esta disposición y su escasísima trascendencia cuantitativa y cualitativa en el sistema tributario, en contraste con la enorme importancia que reviste para la protección y conservación del patrimonio monumental se justifica perfectamente la posibilidad de establecerla desde el ejercicio de la competencia en materia de patrimonio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que la medida adoptada no altera la estructura general del impuesto, sino que tan sólo supone modular, mediante una limitadísima excepción, la aplicación del sistema tributario previsto en las referidas disposiciones estatales y, por el contrario, sí supone un incentivo notable para los titulares de los bienes declarados monumentos de interés nacional. Así, los beneficios fiscales creados por la ley de la Generalitat responden a una constante dentro de la legislación estatal, incentivada además internacionalmente por la ONU y el Consejo de Europa, al existir un compromiso internacional de los Estados de adoptar las medidas legales necesarias para la protección de patrimonio arquitectónico. En este sentido, el art. 9.1 LHL prevé la posibilidad de que, mediante normas con rango de ley o por aplicación de los tratados internacionales, se reconozcan beneficios fiscales en los tributos locales, no quedando tal previsión restringida a las leyes estatales, sino que los beneficios, lógicamente, podrán reconocerse en leyes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las anteriores consideraciones que el precepto cuestionado encuentra cobertura competencial en el art. 9.8 EAC, el cual atribuye a la Generalitat una competencia exclusiva en materia de régimen local, sin perjuicio de lo dispuesto en el art. 149.1.18 CE. En ejercicio de esta competencia la Generalitat de Cataluña dispondría de una competencia legislativa que le permitiría configurar, en el marco de las bases estatales, el régimen local propio de Cataluña y, como una faceta particular dentro de esa regulación, los tributos locales. Respecto a esta particular cuestión que trasciende de la regulación de la concreta exención examinada y se extiende a todos los tributos locales, se entienden por reproducidas las alegaciones que se presentaron cuando se planteó el recurso de inconstitucionalidad contra la Ley de haciendas locales que, en el momento de presentar estas alegaciones, se encontraba aún pendiente de resolver, pues no había sido publicada aún la STC 233/1999, de 16 de diciembre. Pero añade que, en cualquier caso, la modificación introducida por la Ley del patrimonio cultural catalán se inscribe en un conjunto de medidas adoptadas por la legislación sectorial dictada para la protección del patrimonio cultural y que, obviamente, tendrá sólo una incidencia marginal, excepcional y de cuantía insignificante en el sistema tributario local, por lo que mal puede encajar la exención prevista en el segundo inciso del art. 59.2 de la Ley del patrimonio cultural catalán en los aspectos básicos de dicho régimen, que son los únicos cuya determinación normativa ha quedado reservada al Estado. En cambio, de entender comprendida la exención del impuesto sobre construcciones, instalaciones y obras en el ámbito material de las haciendas locales, sin duda encajaría en el ámbito de competencia que la Generalitat de Cataluña tiene atribuida para regular los tributos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por escrito registrado en este Tribunal el día 26 de julio de 1999, interesa la estimación de la presente cuestión, declarándose la inconstitucionalidad del inciso segundo del art. 59.2 Ley del patrimonio cultural catalán y, subsidiariamente, del inciso tercero. A tal fin, tras exponer los antecedentes de hecho y las razones del órgano judicial para plantearla, formuló, en esencia, respecto de estas últimas, las alegaciones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primer lugar, que es necesario acotar el objeto de esta cuestión únicamente al inciso segundo del art. 59.2 Ley del patrimonio cultural catalán, donde se establece la exención en el impuesto sobre construcciones, instalaciones y obras. Señala, por otro lado, que la Plaza Mayor de Banyoles tiene atribuido el carácter de “monumento provincial de interés histórico artístico” y, sin embargo, la exención impositiva se circunscribe a los “monumentos declarados de interés nacional”. A pesar de esta calificación, tras la analizar las diferentes modificaciones normativas acaecidas desde su declaración, concluye que debe afirmarse el carácter de bien cultural de interés nacional de dicha plaza y, por tanto, considerar aplicable al caso planteado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Fiscal General del Estado entra en el fondo de la cuestión destacando dos aspectos que aborda por separado, la invasión de la potestad tributaria estatal sobre los tributos locales (arts. 133 y 149.1.14 CE) sin título competencial para ello, y la afectación de la autonomía y suficiencia financiera de los entes locales (arts. 140 y 142 CE). Respecto a la primera comienza observando que la norma cuestionada no es una mera reproducción de norma estatal derogada, concretamente el art. 69.3 de la Ley 16/1985, de 25 de junio, del patrimonio histórico español, pues esta última supedita la exención a “los términos que establezcan las Ordenanzas Municipales”, ni tampoco encuentra una correspondencia en la Ley de haciendas locales, al no preverse exención alguna en el impuesto sobre construcciones, instalaciones y obras. Concluye diciendo que no existe título competencial suficiente a favor de la Comunidad Autónoma de Cataluña para establecer una exención incondicionada en el citado impuesto, pues éste no se deriva del art. 9 LHL, ni tampoco es aplicable a la presente cuestión el art. 6.3 de la Ley Orgánica 8/1980, de 22 de septiembre, de financiación de las Comunidades Autónomas. El art. 149.1 CE atribuye al Estado la competencia exclusiva, entre otras, en materia de hacienda general (núm. 14) y bases de régimen jurídico de las Administraciones públicas (núm. 18), sin que el art. 148 CE haga referencia alguna a posibles competencias de las Comunidades Autónomas en materia de haciendas locales. Finalmente, aunque el art. 9.5 EAC (1979) atribuya a esta Comunidad Autónoma la competencia en materia de patrimonio histórico, artístico, monumental, arquitectónico, arqueológico y científico, así como en materia de régimen local, no existe sin embargo referencia expresa a la competencia en materia de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caso de no estimarse la alegación anterior y de afirmarse la competencia de la Comunidad Autónoma para establecer la exención, el Fiscal General del Estado considera que la vulneración del principio de autonomía financiera de los entes locales contenido en los arts. 140 y 142 CE vendría dada por dos aspectos, el carácter incondicional de la norma, al carecer de remisión a lo establecido por las ordenanzas municipales y la prohibición de compensación a favor de los Ayuntamientos con cargo a los presupuestos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noviembre de 2011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Cataluña, mediante Auto de 17 de mayo de 1999, plantea una cuestión de inconstitucionalidad respecto de la exención del impuesto sobre construcciones, instalaciones y obras prevista en el art. 59.2, segundo inciso, de la Ley del Parlamento de Cataluña 9/1993, de 30 de septiembre, del patrimonio cultural catalán, por posible vulneración de los arts. 133.1 y 2, 140, 142 y 149.1.14 y 18, todos ellos de la CE. El objeto de controversia en la instancia versa sobre la aplicación de la citada exención que no aparece regulada en la ley estatal creadora del impuesto, la Ley 39/1988, de 28 de diciembre, reguladora de haciendas locales (LHL), sino que se crea por la citada Ley del patrimonio cultural catalán, motivo por el cual la Sala considera que la Comunidad Autónoma de Cataluña ha incidido sobre una materia reservada al Estado, en aplicación de los mencionados preceptos constitucionales, vulnerándose, a su vez, los principios de autonomía y suficiencia financiera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Abogado del Estado y del Fiscal General del Estado, el legislador catalán carece de competencia para establecer una exención en el impuesto sobre construcciones, instalaciones y obras y, al no existir una expresa y particular previsión en la Ley de haciendas locales, se habría quebrantado el art. 149.1.14 CE, en relación con el art. 133. 1 y 2 CE, siendo la consecuencia de tal incompetencia la lesión de la autonomía municipal garantizada en el art. 140 CE y la suficiencia financiera reconocida en el art. 142 CE. Por estos motivos, el Abogado del Estado suplica que se estime la presente cuestión de inconstitucionalidad, declarando inconstitucional y nulo el art. 59 de la Ley del patrimonio cultural catalán o, subsidiariamente, declarando inconstitucional y nulo el inciso segundo del apartado 2 de dicho precepto. El Fiscal General del Estado suplica que se estime la presente cuestión de inconstitucionalidad y que se declare inconstitucional y nulo el inciso segundo del art. 59.2 de la Ley del patrimonio cultural catalán por falta de título competencial de la Comunidad Autónoma de Cataluña. Subsidiariamente suplica el Fiscal General del Estado que el Tribunal declare la inconstitucionalidad y nulidad del art. 59.2, tercer inciso, por resultar contrario al art. 142 CE en cuanto que dispone que las exenciones previstas en el apartado segundo del art. 59 no dan lugar a compensación con cargo a los presupuestos de la Generalitat a favor de los Ayuntamientos.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solicitado por el Abogado del Estado y el Fiscal General del Estado se oponen el Letrado del Parlamento de Cataluña y el Abogado de la Generalitat que, mostrando unidad de criterios, solicitan la inadmisión de la cuestión de inconstitucionalidad respecto del apartado 1 y de los incisos primero y tercero del art. 59.2 Ley del patrimonio cultural catalán, y la declaración de constitucionalidad del inciso segundo de dicho precepto. Sostienen que la disposición cuestionada está en consonancia con las competencias de la Generalidad de Cataluña en el ámbito del patrimonio histórico-artístico, previstas en el art. 9.5 del Estatuto de Autonomía de Cataluña (EAC, 1979) y resultantes de los arts. 149.1.28, 149.2 CE, y que debería enmarcarse en el ejercicio por parte de la Generalidad de sus competencias con fundamento en el art. 46 CE. Añaden que el art. 59.2 de la Ley del patrimonio cultural catalán encuentra asimismo cobertura competencial en el art. 9.8 EAC (1979), el cual atribuye a la Generalidad una competencia exclusiva en materia de régimen local, sin perjuicio de lo dispuesto en el art. 149.1.18 CE. En ejercicio de esta competencia, la Generalitat de Cataluña dispondría de una capacidad legislativa que le permitiría configurar, en el marco de las bases estatales, el régimen local propio de Cataluña y, como una faceta particular dentro de esa regulación, los tributos locales, siendo uno de ellos el impuesto sobre construcciones, instalaciones y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en primer lugar, delimitar el objeto del proceso, pues, a pesar de lo alegado por el Abogado del Estado, el Tribunal Superior de Justicia de Cataluña, en su Auto de 17 de mayo de 1999, sólo planteó formalmente la cuestión de inconstitucionalidad respecto de la exención del impuesto sobre construcciones, instalaciones y obras prevista en el inciso segundo del art. 59.2 de la Ley del patrimonio cultural catalán para las obras que tienen por finalidad la conservación, la mejora o la rehabilitación de monumentos declarados de interés nacional. Se trata de la exención en el impuesto sobre construcciones, instalaciones y obras aplicable a las obras que tengan por finalidad la conservación, mejora o rehabilitación de monumentos declarados de interés nacional y, como mantienen el Letrado del Parlamento de Cataluña y el Abogado de la Generalitat, es a este inciso del párrafo segundo, y sólo a éste, al que se contrae el presente proceso, en tanto que nos encontramos con una norma autonómica, la Ley del patrimonio cultural catalán, que introduce una exención en un impuesto local, el impuesto sobre construcciones, instalaciones y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en el análisis de las dudas que ha suscitado el precepto cuestionado, hemos de señalar algunas cuestiones previas que condicionan la resolución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ellas es que la presente cuestión de inconstitucionalidad fue interpuesta durante la vigencia del Estatuto de Autonomía de Cataluña de 1979 aprobado por Ley Orgánica 4/1979, de 18 de diciembre y, en el momento de resolver la presente cuestión de inconstitucionalidad, se encuentra vigente la Ley Orgánica 6/2006, de 19 de julio, de reforma del Estatuto de Autonomía de Cataluña. Ha de advertirse que la doctrina del ius superveniens, según la cual el control de las normas que incurren en un posible exceso competencial debe hacerse de acuerdo con las normas del bloque de la constitucionalidad vigentes al momento de dictar Sentencia [entre otras, SSTC 137/1986, de 6 de noviembre, FJ 4; 170/1989, de 19 de octubre, FJ 3; 1/2003, de 16 de enero, FJ 9; 109/2003, de 5 de junio, FJ 6; 14/2004, de 12 de febrero, FJ 8; 47/2004, de 25 de marzo, FJ 7; y 135/2006, de 27 de abril, FJ 3 a)], no resulta aplicable a las cuestiones de inconstitucionalidad, como este Tribunal ha precisado recientemente en la STC 4/2011, de 14 de febrero, FJ 3, y la consecuencia de ello habrá de ser que valoremos la tacha de inconstitucionalidad que se imputa al precepto cuestionado de acuerdo con la norma estatutaria vigente en el momento en que fue planteada la cuestión en el proceso a quo, lo que conduce a tomar en consideración lo establecido en el Estatuto de Autonomía de Cataluña aprobado por Ley Orgánica 4/1979,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Conviene también recordar que cuando fue admitida la presente cuestión y fue evacuado el trámite de alegaciones, aún no se había publicado la STC 233/1999, de 16 de diciembre, en la cual ya fijamos la posición del Tribunal en cuanto a la delimitación de competencias entre el Estado y las Comunidades Autónomas para regular el sistema tributario local. En la STC 233/1999, de 16 de diciembre (FJ 4), con motivo del examen de la constitucionalidad del art. 1.1 LHL, establecimos el alcance de las competencias en materia de haciendas locales en el siguiente sentido: “dado que frecuentemente la regulación de la hacienda local estará llamada a incidir sobre dicho régimen jurídico (de la Administración local), sólo de manera puntual podrá el Estado regular con carácter exclusivo tal materia haciendo prevalecer el otro título competencial a que hace referencia el art. 1.1 LHL, esto es, el de la ‘hacienda general’ del art. 149.1.14 C.E. Así ocurrirá, en efecto,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(SSTC 96/1990, fundamento jurídico 7; 237/1992, fundamento jurídico 6; 331/1993, fundamentos jurídicos 2 y 3; y 171/1996,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hemos señalado reiteradamente (STC 48/2004, de 25 de marzo, FJ 10), y ello sin perjuicio de la contribución que las Comunidades Autónomas puedan tener en la financiación de las haciendas locales, que “es al Estado, a tenor de la competencia exclusiva que en materia de hacienda general le otorga el art. 149.1.14 CE, a quien, a través de la actividad legislativa y en el marco de las disponibilidades presupuestarias, incumbe en última instancia hacer efectivo el principio de suficiencia financiera de las haciendas locales [SSTC 179/1985, de 19 de diciembre, FJ 3; 96/1990, de 24 de mayo, FJ 7; 237/1992, de 15 de diciembre, FJ 6; 331/1993, de 12 de noviembre, FJ 2 b); 171/1996, de 30 de octubre, FJ 5; 233/1999, de 16 de diciembre, FJ 22; 104/2000, de 13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doctrina ha sido aplicada en la STC 31/2010, de 28 de junio, en los siguientes términos “los dos títulos competenciales del Estado que operan fundamentalmente en relación con la financiación de las entidades locales son los referidos a hacienda general (art. 149.1.14 CE) y a las bases del régimen jurídico de las Administraciones públicas (art. 149.1.18 CE). En concreto, en la competencia estatal ex art. 149.1.14 CE se incluyen las medidas dirigidas a la financiación de las entidades locales, en tanto en cuanto tengan por objeto la relación entre la hacienda estatal y las haciendas locales, cuya suficiencia financiera corresponde asegurar al Estado. Ahora bien, pese al carácter exclusivo de la competencia del Estado en cuanto a la hacienda general, en la medida en que en materia de Administración local coinciden competencias estatales y autonómicas, en el ejercicio de aquélla el Estado deberá atenerse al reparto competencial correspondiente” (STC 31/2010, de 28 de junio, FJ 139). Y más tarde hemos concretado también, en el fundamento jurídico 140 de la misma Sentencia, que “según resulta de los arts. 31.3 y 133.1 y 2 CE, la creación de los tributos locales ha de operarse a través del legislador estatal, ‘cuya intervención reclaman los apartados 1 y 2 del artículo 133 de la Constitución’, potestad normativa que tiene su anclaje constitucional ‘en la competencia exclusiva sobre hacienda general (art. 149.1.14 CE), debiendo entenderse vedada, por ello, la intervención de las Comunidades Autónomas en este concreto ámbito normativo’ (STC 233/1999, de 16 de diciembre, FJ 22). Se trata, en suma, de una potestad exclusiva y excluyente del Estado que no permite intervención autonómica en la creación y regulación de los tributos propios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indudable pues que la competencia para regular el sistema tributario local y, por tanto los tributos propios locales, entre los cuales se encuentra el impuesto sobre construcciones, instalaciones y obras, corresponde al Estado. Ello tuvo su plasmación, primero, en la Ley de bases del régimen local de 1985 y más tarde con la aprobación de la Ley 39/1988, de 28 de diciembre, reguladora de haciendas locales en cuyos artículos 101 a 104 se regula el impuesto sobre construcciones, instalaciones y obras (en la actualidad arts. 100 a 104 del Real Decreto Legislativo 2/2004, de 5 de marzo, por el que se aprueba el texto refundido de la Ley reguladora de haciendas locales). Por tanto, si la Constitución no ha atribuido a la Comunidad Autónoma de Cataluña la competencia para la regulación de ese sistema tributario local, toda vez que el impuesto sobre construcciones, instalaciones y obras es un impuesto integrante del mismo, sólo corresponderá al poder legislativo estatal y no al autonómico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conclusión a la que acabamos de llegar no queda desvirtuada —como manifiesta el Abogado del Estado— por lo preceptuado en el art. 6.3 de la Ley Orgánica de financiación de las Comunidades Autónomas, y ello es así porque este precepto regula una cuestión distinta de la que estamos resolviendo, ya que fija los límites y las condiciones en las cuales las Comunidades Autónomas podrán establecer tributos propios autonómicos sobre materias reservadas a las corporaciones locales, sin embargo nada dice sobre la regulación por parte de una Comunidad Autónoma de una exención, es decir, de un elemento esencial de un tributo local previamente regulado mediante ley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tampoco se desvirtúa nuestra conclusión por la aplicación del primer inciso del art. 9.1 LHL, según el cual “no podrán reconocerse otros beneficios fiscales en los tributos locales que los expresamente establecidos en las normas con rango de ley”, pues el solo empleo del término ley, sin haber añadido la referencia al origen estatal de la misma, no desemboca indefectiblemente en la genérica atribución a las Comunidades Autónomas de competencias para establecer cualquier tipo de beneficio fiscal sobre cada uno de los tributos locales, sino que esta afirmación no cumple otra misión que constatar el sometimiento de los beneficios fiscales al principio de reserva de ley, y sólo puede ser interpretada correctamente dentro del marco de competencias que corresponde respectivamente al Estado y a las Comunidades Autónomas. A este respecto, resulta oportuno traer ahora a colación nuestra doctrina (STC 176/1999, de 30 de septiembre), dictada con ocasión del examen del art. 10.3 de la Ley del Parlamento de Cataluña 12/1993, de 4 de noviembre, de creación del Instituto para el Desarrollo de las Comarcas del Ebro. Dijimos entonces que “el expresado precepto (como la Ley de que forma parte) tiene como único y exclusivo campo de aplicación el ámbito de competencia del Parlamento de la Comunidad Autónoma de Cataluña, órgano legislativo del que emana, máxime si se advierte que dicho precepto, aunque no está incluido en una Ley tributaria de la Generalidad (en cuyo caso la anterior delimitación sería evidente), forma parte de una Ley que crea un organismo de la Administración institucional de aquélla. Por ello debe estimarse, en atención a este dato, que el Parlamento de Cataluña, como creador de dicho Organismo, sólo puede atribuirle aquellos beneficios y exenciones fiscales que esté legitimado para establecer de conformidad con las previsiones del bloque de constitucionalidad” (FJ 4 y, en el mismo sentido, STC 74/2000, de 16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Delimitadas así las competencias del Estado y de la Comunidad Autónoma de Cataluña, procede ahora examinar si realmente resulta constitucionalmente admisible que una ley autonómica establezca una exención en un impuesto local de regulación estatal como es el impuesto sobre construcciones, instalaciones y obras. Pues bien, en la citada STC 233/1999, de 16 de diciembre (FJ 22), cuando abordamos el análisis de la constitucionalidad del art. 60 LHL, ya tuvimos ocasión de contestar a las alegaciones del Consejo Ejecutivo de la Generalitat y del Parlamento de Cataluña consistentes, entonces, en la pretendida inconstitucionalidad del referido artículo, en cuanto que establecía la enumeración de los impuestos municipales y, entre ellos, el impuesto sobre construcciones, instalaciones y obras y remitía su regulación a los concretos preceptos de la Ley de haciendas locales y a las disposiciones reglamentarias estatales de desarrollo, marginando así por completo la actividad normativa que —sostenían en sus alegaciones—, era competencia de la Comunidad Autónoma en materia tributaria local. La respuesta que dimos en aquella ocasión fue la siguiente: “como es reiterada doctrina de este Tribunal, la reserva de ley en materia tributaria, impuesta por el art. 31.3 CE, se extiende a la creación ex novo de los tributos y a la configuración de los elementos esenciales de los mismos (SSTC 37/1981, de 16 de noviembre, FJ 4; 6/1983, de 4 de febrero, FJ 4; 179/1985, de 19 de diciembre, FJ 3; 19/1987, de 17 de febrero, FJ 4; 221/1992, de 11 de diciembre, FJ 7; 14/1998, de 26 de enero, FJ 11; entre otras). En el caso de que se trate de tributos que constituyan recursos propios de las corporaciones locales —carentes de potestad legislativa, aunque habilitadas por el art. 133.2 C.E. para establecerlos y exigirlos—, aquella reserva habrá de operarse necesariamente a través del legislador estatal, ‘cuya intervención reclaman los apartados 1 y 2 del artículo 133 de la Constitución’, en tanto en cuanto la misma ‘existe también al servicio de otros principios —la preservación de la unidad del ordenamiento y de una básica igualdad de posición de los contribuyentes— ...’ (STC 19/1987, de 17 de febrero, FJ 4), principios que sólo puede satisfacer la ley del Estado. Además, y desde el momento en que esta concreta potestad normativa del Estado tiene como inmediata finalidad garantizar la suficiencia financiera de tales Corporaciones —suficiencia financiera que, según indicamos ya en el fundamento jurídico 2, es en última instancia responsabilidad de aquél—, su ejercicio encuentra anclaje constitucional en la competencia exclusiva sobre hacienda general (art. 149.1.14 CE), debiendo entenderse vedada, por ello, la intervención de las Comunidades Autónomas en este concreto ámbito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59.2, segundo inciso, de la Ley del patrimonio cultural catalán ha establecido una exención en el impuesto sobre construcciones, instalaciones y obras, aplicable a las obras que tengan por finalidad la conservación, la mejora o la rehabilitación de monumentos declarados de interés nacional y las exenciones son uno de los elementos fundamentales del tributo sometidos al principio de reserva de ley, de modo que, si como acabamos de transcribir la reserva ha de operarse necesariamente a través del legislador estatal, debemos concluir, también por esta vía, que sólo la ley estatal está llamada a cumplir este requisito, y no una ley autonómica como es la Ley del patrimonio cultural catalán. En definitiva, como alegan el Abogado del Estado y el Fiscal General del Estado, debemos estimar la cuestión de inconstitucionalidad y declarar inconstitucional el inciso segundo del art. 59.2 de la Ley del patrimonio cultural catalán por vulneración del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Llegados al fin de nuestro análisis, antes de pronunciar el fallo, sólo nos resta precisar cuál es el alcance concreto que debe atribuirse a la declaración de inconstitucionalidad que integra. Pues bien, al igual que hicimos en la STC 137/2003, de 3 de julio, FJ 10, es preciso modular el alcance de esta declaración de inconstitucionalidad para atender adecuadamente a otros valores con trascendencia constitucional, como los derechos de terceros que realizaron obras de conservación, mejora o rehabilitación de monumentos declarados de interés nacional en el entendimiento de que podrían disfrutar de la exención del impuesto sobre construcciones, instalaciones y obras regulada en el precepto anulado. Por este motivo, conforme a exigencias del principio constitucional de seguridad jurídica (art. 9.3) debemos afirmar que las situaciones jurídico-tributarias producidas a su amparo no son susceptibles de ser revisadas como consecuencia de la inconstitucionalidad que ahora declaramos.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cuestión de inconstitucionalidad núm. 2622-1999 planteada por la Sección Tercera de la Sala de lo Contencioso-Administrativo del Tribunal Superior de Justicia de Cataluña y, en su consecuencia, declarar inconstitucional y nulo el inciso segundo del apartado 2 del art. 59 de la Ley 9/1993, de 30 de septiembre, del patrimonio cultural catalán, con los efectos declarados en el fundamento jurídico 7 de esta Sentencia.</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