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22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en Registro General de este Tribunal el día 5 de marzo de 2011, el Procurador de los Tribunales don Adolfo Morales Hernández-Sanjuán, en representación de don Juan José Folchi Bonafonte, formuló demanda de amparo contra la Sentencia del Tribunal Supremo de 4 de diciembre de 2009 (núm. 1329/2009) por la que declaraba “la inexistencia de prescripción respecto del delito de apropiación indebida cometido por Juan José Folchi Bonafonte, manteniendo íntegramente, respecto de él, el pronunciamiento desestimatorio del recurso de casación contenido en nuestra anterior Sentencia número 843/2006, de 24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15 de septiembre de 2010 la Sección Primera de este Tribunal acordó, en aplicación de lo previsto en el art. 92.2 de la Ley Orgánica del Tribunal Constitucional (LOTC), remitir las actuaciones a la Sala Segunda por considerar que la cuestión suscitada constituye un incidente de ejecución de la STC 195/2009, de 28 de septiembre, dictada por dicha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26 de octubre de 2010, la Sala Segunda acordó, de conformidad con lo dispuesto en el art. 92.2 LOTC, dar audiencia por término de diez días al Ministerio Fiscal y a la Sala Segunda del Tribunal Supremo que dictó la Sentencia en el recurso de casación núm. 1014-2004. Del mismo modo se dispuso que en el indicado plazo pudieran las partes alegar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elementos relevantes para la resolución de este incidente de ejecución de Sentencia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fecha 16 de marzo de 2004 la Sección Primera de la Sala de lo Penal de la Audiencia Nacional condenó a don Juan José Folchi Bonafonte, como autor de un delito de apropiación indebida, con la agravante muy cualificada de especial gravedad atendiendo al valor de la defraudación, a la pena de dos años de prisión menor, con la accesoria de suspensión de cargo público, así como al pago de la parte proporcional de las costas, incluyendo las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que se le imputan se refieren a su participación como Secretario del Consejo de Administración de Inpacsa y como asesor jurídico de Torras Hostench, S.A., en el diseño y formalización de los contratos de una serie de operaciones (sustancialmente, la venta por parte de la sociedad Inpacsa de sus acciones de la sociedad Icsa por un importe de 4.200 millones de pesetas, inferior al de mercado, situando estas acciones en el extranjero en una sociedad meramente instrumental, para luego venderlas por un precio final de casi 12.000 millones de pesetas, de forma que la plusvalía generada no revierte ni en Inpacsa, ni en sus accionistas, ni en Torras, sino que es hecha suya por los acusados —entre los que se encontraba el recurrente en amparo—, que la ocultan haciéndola transitar por cuentas particulares en Suiza y otros países), habiendo recibido el recurrente diez millones de pesetas en una cuenta en Suiza.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Respondiendo a la alegación de prescripción del delito la Audiencia Nacional, tras fijar el plazo de prescripción aplicable en cinco años, afirma que la presentación de la querella por el Grupo Torras el día 8 de enero de 1993 interrumpió el plazo de prescripción respecto del recurrente y otros querellados antes de que transcurriesen los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anterior resolución se interpuso un recurso de casación, desestimado por Sentencia de la Sala de lo Penal del Tribunal Supremo, de fecha 24 de julio de 2006. La Sentencia del Tribunal Supremo aborda en su fundamento jurídico octavo como “cuestión común a todos los condenados” la posible prescripción de los delitos objeto de condena. El citado fundamento jurídico tiene el siguiente tenor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condenados, que ya en día plantearon la prescripción de sus responsabilidades penales en los hechos objeto de enjuiciamiento y que, como vimos, tan sólo fue apreciada por el Tribunal de instancia para la referida ‘operación Croesus’, pero no para la ‘operación Inpacsa-Icsa’, por la que finalmente fueron condenados, con motivo de la publicación de la STC 63/2005, de fecha 14 de marzo, relativa a la interpretación de la expresión ‘…cuando el procedimiento se dirija contra el culpable…’ contenida en el artículo 132.2 del Código penal de 1995, y en su equivalente 114 del Código de 1973, para describir el momento interruptivo del plazo de prescripción, presentaron ante este Tribunal los correspondientes escritos en solicitud de la aplicación de la doctrina contenida en dicha resolución que, a juicio de quienes la alegan, vendría a suponer la extinción de su responsabilidad en este caso por haber prescrito, conforme a ella, el delito enjuiciado. Escritos que en su día fueron proveídos en el sentido lógico de aplazar hasta el dictado de la presente Sentencia cualquier pronunciamiento al respecto de la cuestión planteada, obligatorio, por otra parte, dado el carácter de orden público que presenta el instituto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resumen, podemos decir que el Tribunal Constitucional, constituido en una de sus Secciones, viene a afirmar que para que pueda entenderse interrumpido el curso del término prescriptivo, es decir, para entender que, efectivamente, el procedimiento se ha ‘dirigido contra el culpable’, no basta con el hecho de la mera presentación de la denuncia o querella, como esta Sala venía proclamando, sino que se requiere, además, lo que aquel Tribunal califica como ‘acto de interposición judicial’, sin precisar con mayor detalle cuál ha de ser la clase o el contenido de ese ‘acto’, pero en clara referencia, al menos, al pronunciamiento sobre la incoación del procedimiento o la admisión a trámite del escrito de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el Pleno no jurisdiccional celebrado por esta Sala, el pasado día 25 de abril del presente año, adoptó los siguientes acuerdos: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Que ‘El artículo 5.1 LOPJ, interpretado conforme a los artículos 117.1, 161.1 b) y 164.1 CE, no puede impedir que el Tribunal Supremo ejerza, con plena jurisdicción, las facultades que directamente le confiere el art. 123.1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‘Mantener la actual jurisprudencia sobre la interrupción de la prescripción pese a la Sentencia del Tribunal Constitucional 63/2005.’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significa que continúa vigente la doctrina jurisprudencial contenida en numerosas SSTS, que interpreta que la mera presentación ante el Juzgado de la querella o denuncia basta para producir los efectos interruptivos a los que se refiere el meritado artículo 132.2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peculiaridad del caso que nos ocupa obliga, no obstante, a recordar las incidencias por las que transcurrió el inicio de las actuaciones hasta su definitiva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proceso fue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Los hechos denunciados presuntamente comenzaron a efectuarse en 1988 y finalizaron su comisión, en cuanto al delito de apropiación indebida cuya prescripción se pretende, el 29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querella del Grupo Torras se presenta el 8 de enero de 1993 (no habiendo transcurrido aún el plazo de cinco años que, según la Audiencia, es el que aquí corresponde para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Instructor dicta Auto inadmitiendo a trámite la citada querella el día 26 de enero de 1993, y desestima recurso de reforma el 16 de febrero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Los querellantes recurren esa inadmisión a trámite y el Tribunal de apelación se pronuncia, por Auto de 21 de junio de 1993, en el sentido de anular la resolución recurrida por razones de forma, al haberse acordado en el seno de unas ‘diligencias indeterminadas’.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Devuelta la causa al Juzgado de Instrucción, nuevamente se inadmite la querella, en fecha 9 de julio de 1993, y el recurso de reforma contra esta decisión, el 27 de julio, cuando aún no se habían alcanzado los referidos cinco años para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Y recurrida esta nueva inadmisión, finalmente se estima el recurso y se admite a trámite la querella, el día 11 de febrero de 1994, habiéndose cumplido ya el plazo de prescripción de cinco años desde la comisión del ilícito que venció en noviembre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todo, este Tribunal encargado del conocimiento del presente recurso, por estricto respeto al acuerdo adoptado por el Pleno de la Sala en la referida fecha, ha de concluir en que los delitos a los que se refiere la resolución de instancia no deben considerarse prescritos pues para determinar la interrupción del plazo de prescripción rige, como se ha dicho y afirmado nuevamente en el referido acuerdo y aunque ello no se comparta íntegramente por alguno de los integrantes de esta Sala, la fecha de presentación de la querella, fecha a la que, incluso, habría de retrotraerse la decisión de la Sala de lo Penal de la Audiencia Nacional cuando, resolviendo finalmente recurso de apelación contra la inadmisión a trámite de dicha querella dispuesta por el Juzgado Central de Instrucción, decidió admitirla, aun cuando en ese momento ya hubieran transcurrido los cinco años desde la comisión de los hechos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tales razones, los argumentos expuestos en los referidos escritos y la pretensión que en ellos se deducía han de ser rechazados.”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la STC 195/2009, de 28 de septiembre, se otorgó el amparo deducido por don Juan José Folchi Bonafonte contra la Sentencia del Tribunal Supremo a la que acabamos de hacer mención. En el fallo de la Sentencia se declaró vulnerado el derecho del entonces demandante a la tutela judicial efectiva, se anuló la Sentencia del Tribunal Supremo indicada y se acordó la retroacción de actuaciones para que el Tribunal Supremo dictase nueva Sentencia “respetuosa con el derecho fundamental vulnerado en los términos expuestos en los fundamentos jurídicos quinto y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195/2009 recordábamos que la doctrina constitucional al respecto ha rechazado que fuera respetuosa con los derechos fundamentales la interpretación del art. 132.2 del Código penal que considera dirigido el procedimiento contra el culpable y, consecuentemente, interrumpida la prescripción del delito, con la mera formulación de la denuncia o de la querella sin que exista un acto de interposición judicial, pues sólo un acto de quien tiene encomendado el ejercicio del ius puniendi del Estado —esto es, del Juez—, puede considerarse como un acto de dirección del proceso contra el culpable. También recordábamos que “la determinación de la intensidad o calidad de dicha actuación judicial para entender interrumpido el lapso prescriptivo de las infracciones penales no corresponde a este Tribunal, sino a la jurisdicción ordinaria y, particularmente, al Tribunal Supremo como órgano jurisdiccional superior en todos los órdenes, salvo lo dispuesto en materia de garantías constitucionales (art. 123 CE). Por tanto nuestro enjuiciamiento de las decisiones en materia de prescripción en estos casos habrá de limitarse a analizar, en atención a las circunstancias de cada caso concreto, si existió algún acto de interposición judicial y si la valoración del mismo por los órganos de la jurisdicción ordinaria como suficiente para considerar existente un procedimiento dirigido contra el culpable con virtualidad para interrumpir el cómputo del plazo de prescripción es acorde con las exigencias de motivación reforzada anteriormente expuestas, en la medida en que se exteriorice un nexo de coherencia entre la decisión adoptada y el fundamento y fines de la institución” (FJ 4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anterior doctrina condujo en los fundamentos jurídicos 5 y 6 al otorgamiento del amparo por cuanto, si bien constatamos la existencia de “actos de interposición judicial” previos al vencimiento del plazo de prescripción, el Tribunal Supremo “no realiza una valoración de la suficiencia de los mismos como actos de interposición judicial idóneos para interrumpir el cómputo de los plazos de prescripción, exteriorizando un nexo de coherencia entre la decisión adoptada y el fundamento y fines de la institución, conforme a lo exigido por nuestra doctrina”, sino que la Sentencia del Tribunal Supremo se limitó a rechazar la alegación de prescripción por aplicación de su propia doctrina, según la cual la prescripción se interrumpe por el solo hecho de presentarse la querella o la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cumplimiento de la Sentencia constitucional a la que se acaba de hacer mención, la Sala Segunda del Tribunal Supremo dictó la Sentencia de 4 de diciembre de 2009 cuyo fallo declara “la inexistencia de prescripción respecto del delito de apropiación indebida cometido por Juan José Folchi Bonafonte, manteniendo íntegramente, respecto de él, el pronunciamiento desestimatorio de su recurso de casación contenido en nuestra anterior Sentencia número 843/2006, de 24 de julio.” Para llegar a tal conclusión el Tribunal Supremo recuerda en primer lugar el iter procesal seguido desde que se interpuso la querella el 8 de enero de 1993 hasta que por la Sala de lo Penal de la Audiencia Nacional se dictó el Auto de 11 de febrero de 1994, por el que, estimando el recurso deducido contra la decisión del instructor de inadmitir a trámite la querella, se admite a trámite la misma. En segundo lugar se recuerda que en la Sentencia frente a la que se otorgó el amparo se consideró que la mera presentación de la querella producía por sí sola la interrupción del plazo de prescripción y que además en el caso concretamente analizado incluso habría que otorgar efecto retroactivo a la decisión de la Sala de lo Penal de la Audiencia Nacional que, resolviendo el recurso de apelación contra la inadmisión de la querella, decidió finalmente admitirla.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Tribunal Supremo recuerda que la decisión adoptada en la STC 195/2009, de 28 de septiembre, “es tan sólo la de anular por insuficiencia de motivación un aspecto de nuestra anterior Sentencia”, afirmando a continuación que “no nos queda ya sino insistir ahora, con previa reproducción de todos los argumentos hasta aquí expuestos, en que, aún en el presente caso, el hecho de que existieran diversos actos de ‘interposición judicial’ antes de alcanzar el término de prescripción del ilícito y cualquiera que fuere su sentido, no supone, desde los planteamientos de la doctrina jurisprudencial que defendemos, excepcionalidad alguna, habida cuenta de que todos ellos se producen con posterioridad al momento en el que para nosotros se interrumpió el curso del plazo prescriptivo, es decir, aquel en el que la querella tuvo entrada en el órgano jurisdiccional.” Prosigue afirmando que, “por si lo anterior no se tuviera aún por suficiente para considerar adecuadamente motivado nuestro propio criterio”, reproduce el texto del art. 132 del proyecto de reforma del Código penal entonces en trámite parlamentario (luego convertido en Ley Orgánica 5/2010, de 22 de junio), el cual ampararía también el criterio del Tribunal Supremo en cuanto su aplicación llevaría a otorgar efecto retroactivo a la decisión judicial definitiva de admisión a trámite de la querella al momento de su presentación, solución que afirma ser idéntica a la que se sostuvo en la Sentencia anulada parcialmente por la STC 195/2009, de 28 de septiembre, pues “ese fue precisamente nuestro fundamento ‘de cierre’ para motivar, ante las peculiaridades del caso concreto, la procedencia de la aplicación de la doctrina de esta Sala y la explicación del por qué de la trascendencia que pudiera tener la presencia de actos de ‘interposición judicial’ ulteriores a la interposición de la querella, aunque ésta no fuera admitida hasta después de la finalización del tiempo inicialmente previsto para la prescripción, y no nos cabe sino reiterarnos en ella, ahora con el refuerzo que le otorgan los argumentos de lege ferenda que acabamos de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General de este Tribunal el 5 de marzo de 2010, el procurador de los Tribunales don Adolfo Mortales Hernández-Sanjuán, en nombre de don Juan José Folchi Bonafonte, formuló demanda de amparo frente a la Sentencia del Tribunal Supremo de 4 de diciembre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recordar el iter procesal que condujo al dictado de la Sentencia frente a la que se demanda ahora amparo (STS de 4 de diciembre de 2009, núm. 1329/2009), afirma que la trascendencia constitucional del recurso radica en que es necesario dirimir el incumplimiento por el Tribunal Supremo de la doctrina emanada de este Tribunal en lo atinente al canon de motivación reforzada exigible en materia de prescripción de delitos que ya fuera evidenciado en la STC 197/2009, de modo que el supuesto encajaría en los recogidos en los ordinales e) y f) como de especial trascendencia constitucional según la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15 de septiembre de 2010, la Sala Segunda de este Tribunal acordó, de conformidad con lo dispuesto en el art. 92.2 LOTC, tramitar la demanda como incidente de ejecución de la STC 195/2009,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ulterior providencia de 27 de octubre de 2010, en cumplimiento de lo dispuesto en el indicado precepto legal, la Sala Segunda acordó dar audiencia por plazo de diez días al Ministerio Fiscal y a la Sala Segunda del Tribunal Supremo. En la misma providencia otorgó el mismo plazo al demandante y al resto de partes para que pudieran alegar lo que a su derecho conviniese.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sostiene que la Sentencia del Tribunal Supremo frente a la que se demanda amparo, contrariamente a lo acordado por este Tribunal, no contiene la motivación reforzada respecto al carácter interruptivo o no de los actos de interposición judicial dictados antes de que transcurrieran los cinco años de prescripción del delito (Autos del Juez de Instrucción que inadmitieron la querella) ni establece nada respecto a si dichos Autos resultan idóneos para entender que “el procedimiento se dirige contra el culpable” en términos constitucionalmente admisibles de acuerdo con la doctrina del Tribunal Constitucional. El Tribunal Supremo se ha limitado a insistir en su criterio, según el cual la interposición de la querella interrumpió la prescripción, añadiendo un razonamiento de lege ferenda a partir del proyecto de reforma del Código penal que modifica la regulación de la interrupción de la prescripción dando efecto retroactivo a la decisión de admisión de la querella dentro de ciertos límites temporales. La cuestión no es, continúa el demandante, si la motivación ofrecida en la nueva Sentencia del Tribunal Supremo respeta o no la exigencia de motivación reforzada en lo atinente a la prescripción penal —según él no ofrece duda de que no satisface tales requerimientos—, sino que la consecuencia de la apreciación de la falta de motivación por segunda vez no puede situar al ciudadano, ajeno a las disputas doctrinales, en un círculo vicioso.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Llama la atención el demandante sobre el hecho de que tanto en la primera Sentencia del Tribunal Supremo como en la que ahora se recurre, si bien se afirma que la interposición de la querella interrumpió la prescripción del delito, se alude también a que los efectos del Auto de admisión de la querella que en fase de apelación dictó la Sala de lo Penal de la Audiencia Nacional, producen efectos retroactivos a la fecha de presentación de la querella, lo que supone admitir que sólo el Auto de admisión a trámite de la querella supone un acto procesal con eficacia interruptiva de la prescripción, lo cual implícitamente supone negar tal eficacia a los que acordaron la inadmisión a trámite de la tan reiterada querella, pues no tendría sentido atribuir eficacia interruptiva retroactiva si tal interrupción ya hubiera tenido lugar previamente.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concluye su análisis de la motivación de la resolución impugnada rechazando que el argumento de lege ferenda que emplea el Tribunal Supremo a partir del proyecto de reforma del Código penal (hoy convertido en norma ya en vigor) en materia de interrupción de la prescripción pueda integrar la motivación que le exigió este Tribunal al otorgar el amparo frente a la primera Sentencia del Tribunal Supremo. Y ello porque de un proyecto de ley, modificable en el trámite parlamentario y en todo caso norma no en vigor, no cabe deducir consecuencia alguna. A lo sumo cabría deducir que la situación normativa que se pretende modificar es precisamente la contraria al texto del proyecto, es decir, en el caso controvertido, la inexistencia de efecto retroactivo en las resoluciones de admisión de querella, efecto que sí le atribuye el proyecto de ley. Es más, la aplicación del proyecto de ley como si de norma vigente se tratase conduciría precisamente a la estimación de la prescripción pues, de una parte sólo se otorga efecto interruptivo a las resoluciones judiciales que atribuyen a una persona determinada su presunta participación en un hecho delictivo —no a las que rechazaron admitir la querella—, y de otra, la eficacia retroactiva de tales resoluciones al momento de presentación de la querella se condiciona a que se dicten dentro del plazo de seis meses desde aquella presentación, lo que en el supuesto contemplado no se produjo y, consecuentemente, tampoco cabría atribuir el pretendido efecto retroactivo. La argumentación del Tribunal Supremo en este punto es tildada por ello de manifiestamente errónea y, por ello, incapaz de cubrir las exigencias de motivación propias del canon reforzado exigido por este Tribunal al otorgar el amparo frente a la inicial Sentencia del Tribunal Supremo. Si a ello se añade que, salvo la mencionada fundamentación de refuerzo o a mayor abundamiento, la resolución judicial impugnada no contiene motivación alguna específica que justifique el efecto retroactivo que pretendidamente tuvo la admisión de la querella, sino que se trata de una afirmación apodíctica, concluye el demandante que la apreciación de interrupción de la prescripción lesionó no sólo su derecho a la tutela judicial efectiva sino también el derecho a la legalidad penal, pues supone una interpretación imprevisible y sin soporte legal alguno que vulnera las exigencias de certeza propias del indicado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resolución impugnada vulneró no sólo el derecho a la tutela judicial efectiva (art. 24.1 CE) sino también el derecho a la legalidad penal y a la libertad (arts. 25.1 y 17.1 CE). Lo primero porque la única resolución que, según hemos visto, el Tribunal Supremo reconoce que dirige en procedimiento contra el culpable es el Auto de admisión de querella y éste se produjo trascurridos más de cinco años desde que se consumó el delito, pues conforme a la doctrina constitucional citada la presentación de la querella no puede considerarse interruptiva de la prescripción. Y respecto de los derechos a la legalidad penal y a la libertad, afirma que su vulneración se produjo porque dotar de efecto retroactivo a la resolución de admisión de la querella es una interpretación de la legalidad entonces vigente absolutamente imprevisible para sus destinatarios al no tener soporte alguno en la norma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 segundo motivo el demandante considera vulnerado su derecho a la presunción de inocencia (art. 24.2 CE), reproduciendo a tal efecto la argumentación vertida al respecto en la demanda que dio origen al recurso de amparo resuelto en la STC 195/2009, de 28 de septiembre, cuestión que no fue abordada en la misma debido a la estimación del recurso de amparo con retroacción de actuaciones para que el Tribunal Supremo dictase nueva resolución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17 de noviembre de 2010, la representación procesal de don Juan José Folchi Bonafonte, formuló alegaciones en las que reiteraba la argumentación vertida en el escrito por el que promovió el presente incidente de ejecución, si bien la argumentación vertida en relación con el proyecto de reforma del Código penal en lo relativo al régimen de la prescripción lo adapta a la promulgación de la Ley Orgánica 5/2010 por la que se modifica el indicado código. Añade que, a diferencia de lo que sucediera en los casos resueltos en las SSTC 186/2001, de 17 de septiembre, y 300/2006, de 23 de octubre, —en los cuales el Tribunal Supremo resolvió motivos de casación no afectados por el otorgamiento de un previo amparo constitucional—, en el presente caso el Tribunal Supremo resuelve el mismo motivo de casación insistiendo en la doctrina censurada en la STC 195/2009, de cuya ejecución se trata. Por esta razón interesa que este Tribunal declare extinguida la responsabilidad penal por prescripción, para lo cual señala que el propio Tribunal Supremo parece admitir que los actos intermedios de interposición judicial no interrumpen la prescripción, que la Ley Orgánica 2/2010 conduce a la misma conclusión, que tal es la interpretación del Tribunal Constitucional, y, finalmente, que el Tribunal Supremo se muestra explícitamente contrario a aplicar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26 de noviembre de 2010 el Ministerio Fiscal formuló alegaciones en el sentido de considerar que la Sala de lo Penal del Tribunal Supremo omite realizar la valoración que le fue requerida por el Tribunal Constitucional, ratificando su doctrina que ha sido reiteradamente desautorizada por el Tribunal Constitucional, de un modo más radical si cabe que en la Sentencia que le fue anulada, pues, sin explicación alguna, afirma la inexistencia de actos de interposición judicial de los que pueda deducirse la voluntad de no renunciar a la persecución y castigo del delito, lo que conduciría a declarar la prescripción del mismo conforme a la doctrina constitucional. Sin embargo, se niega a examinar dichos actos y a analizar su alcance jurídico por tildarlos de irrelevantes dada la doctrina sustentada por la Sala. Concluye el Fiscal que se trata de un pronunciamiento del todo punto contrario a la decisión del Tribunal Constitucional y solicita que se estime la pretensión del recurrente, anulando la Sentencia de la Sala Segunda del Tribunal Supremo de 4 de diciembre de 2009, con nueva retroacción de actuaciones a fin de que dicho Tribunal dicte nueva Sentencia respetuosa con el fallo de la STC 195/2009.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 Grupo Torras, S.A., formuló alegaciones mediante escrito presentado el 18 de noviembre de 2010. En lo que ahora interesa a efectos del presente incidente de ejecución considera que el Tribunal Supremo ha dado cumplimiento a la STC 195/2009 exponiendo suficientemente las razones por las que considera que las resoluciones dictadas por los órganos judiciales con anterioridad al Auto de admisión de querella son actos de interposición judicial que produjeron el efecto de interrumpir la prescripción del delito, razón por la cual interesa la desestimación de la pretensión actora. A lo que añade que tampoco se vulneró la presunción de inocencia del demandante en la medida en que los órganos judiciales, en las Sentencias previas a la que ahora se impugna, dictaron la condena del demandante con fundamento en prueba de cargo que analiza con detalle y de modo coherente y razonable.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incoado con el fin de adecuar la reclamación articulada por el recurrente a través de demanda de amparo al cauce procedimental previsto en el art. 92 de la Ley Orgánica del Tribunal Constitucional (LOTC) para su cabal resolución, se contrae a determinar si la Sentencia de la Sala Segunda del Tribunal Supremo el 4 de diciembre de 2009, dictada como consecuencia de la STC 195/2009, de 28 de septiembre, se ajustó o no a los pronunciamientos de este Tribunal efectuados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más detalle se ha puesto de manifiesto en los antecedentes de esta resolución, en el proceso judicial previo el Tribunal Supremo había rechazado la alegación de prescripción del delito formulada por el demandante al considerar que la interposición de la querella contra él había interrumpido el cómputo del plazo de prescripción del delito. Tal planteamiento fue rechazado expresamente en la STC 195/2009 con fundamento en la doctrina de este Tribunal, de la que es exponente la STC 63/2005, de 14 de marzo, según la cual la interposición de la denuncia o querella no interrumpe por sí la prescripción del delito por cuanto no es un acto de interposición judicial que dirija el procedimiento contra el culpable, siendo los actos judiciales los únicos que, en cuanto producidos por quien ejerce el ius puniendi del Estado, resultan idóneos para producir el efecto interruptivo de la prescripción. En nuestra Sentencia dejábamos constancia de que tras la interposición de la querella criminal el Juzgado de Instrucción había acordado su inadmisión, decisión que fue anulada en apelación y que, tras el dictado de un nuevo auto de inadmisión por el Juzgado de Instrucción, fue nuevamente revocada en un segundo recurso de apelación, acordando la Sala de lo Penal de la Audiencia Nacional en el correspondiente Auto la admisión a trámite de la tan repetida querella una vez que ya había transcurrido el plazo de prescripción del delito imputado. Ahora bien, dado que la admisión de la querella —acto de inequívoca dirección judicial del proceso penal contra un sujeto concreto— se produjo una vez vencido el plazo de prescripción pero que existían otros actos de interposición judicial dictados antes del vencimiento del indicado plazo —los Autos de inadmisión de la querella anulados o revocados en apelación— respecto de los cuales el Tribunal Supremo no había realizado una valoración suficiente acerca de su eficacia interruptiva de la prescripción, este Tribunal anuló la Sentencia del Tribunal Supremo a fin de que fueran “los órganos de la jurisdicción ordinaria quienes se pronuncien acerca de la suficiencia o insuficiencia de los actos de interposición judicial producidos en el caso para interrumpir el cómputo del plazo de prescripción” conforme al canon de motivación reforzado exigido por este Tribunal en estos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primeramente resaltar que la cuestión aquí suscitada no es estrictamente si el Tribunal Supremo se atuvo o no a la doctrina constitucional relativa a la vulneración del derecho a la tutela judicial efectiva como consecuencia de otorgar eficacia interruptiva de la prescripción del delito a la presentación de una querella, pues tal cuestión fue ya resuelta para el concreto supuesto del que esta ejecución trae causa en la STC 195/2009, de 28 de septiembre. En ella declaramos que tal vulneración se había producido porque la admisión de la querella se produjo superado el término de la prescripción, pero que, dado que existían otras resoluciones judiciales dictadas con anterioridad al trascurso de dicho plazo, el Tribunal Supremo debía resolver motivadamente acerca de si esas resoluciones judiciales interrumpían o no la prescripción. Sólo a si el Tribunal Supremo se ajustó o no a estas determinaciones se contrae este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análisis de la Sentencia núm. 1329/2009, de 2 de diciembre, dictada por la Sala Segunda del Tribunal Supremo en ejecución de nuestra STC 195/2009, de 28 de septiembre, revela que dicho órgano judicial no se atuvo a lo acordado por este Tribunal al resolver el previo recurso de amparo constitucional contra la Sentencia del propio Tribunal Supremo dictada en el mismo proceso penal. No se atuvo porque, tras recoger —en ocasiones con trascripción literal— la argumentación que condujo en su día a la desestimación del recurso de casación en la Sentencia luego anulada parcialmente por este Tribunal, afirma que no queda al Tribunal Supremo ya “sino insistir ahora, con previa reproducción de todos los argumentos hasta aquí expuestos, en que, aún en el presente caso, el hecho de que existieran diversos actos de ‘interposición judicial’ antes de alcanzar el término de prescripción del ilícito y cualquiera que fuere su sentido, no supone, desde los planteamientos de la doctrina jurisprudencial que defendemos, excepcionalidad alguna, habida cuenta de que todos ellos se producen con posterioridad al momento en el que para nosotros se interrumpió el curso del plazo prescriptivo, es decir, aquel en el que la querella tuvo entrada en el órgano jurisdiccional.” Dicho de otro modo, el Tribunal Supremo considera que no es preciso razonar acerca de si los actos de interposición judicial dictados antes del transcurso del término de la prescripción del delito interrumpen o no la prescripción al considerarlo irrelevante en la medida en que todos ellos se producen una vez que ya se había interrumpido la prescripción como consecuencia de presentación de la querella, razonamiento en abierta contradicción no sólo con la doctrina constitucional al respecto, sino con lo expresamente resuelto en nuestra STC 195/2009, de 28 de septiembre, respecto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constatación de la abierta contradicción con la Sentencia de cuya ejecución se trata no obsta que el Tribunal Supremo continúe su argumentación con razonamientos que no fundan la decisión sino que se realizan a mayor abundamiento, pues buscan apoyo en el régimen jurídico de la prescripción introducido en el entonces proyecto de modificación del Código penal (luego convertido en Ley Orgánica 5/2010, de 22 de junio), en el cual a la decisión de admisión de la querella se le atribuye efecto retroactivo al momento de su interposición, siempre y cuando entre uno y otro momento no se superen determinados lapsos temporales. Y es que ni en la inicial Sentencia del Tribunal Supremo de 24 de julio de 2006 ni en la de 4 de diciembre de 2009 que ahora analizamos en ejecución de nuestra tan repetida STC 195/2009, de 28 de septiembre, se funda el rechazo a la alegación de prescripción del delito en el efecto retroactivo de la resolución que finalmente admitió a trámite la querella, sino simple, llana y reiterativamente en el efecto interruptivo de la presentación de la querella. Es más, sin entrar en el análisis de los argumentos esgrimidos por el demandante de amparo acerca de las consecuencias a las que conduciría la aplicación de las reglas de lo que entonces no pasaba de ser un proyecto de ley (es decir, ni siquiera con la condición de legalidad ordinaria, por lo demás ajena en principio a nuestro control), lo cierto es que, según afirma el propio Tribunal Supremo, el obiter dictum incorporado a partir del párrafo séptimo del fundamento jurídico tercero de la Sentencia vendría a reforzar de lege ferenda una argumentación que ya se habría empleado en la Sentencia anulada por este Tribunal. Consecuentemente, su reproducción no puede colmar las exigencias de motivación que dieron lugar a la anulación de la Sentencia de 24 de julio de 2006 porque tampoco entonces se consideraron respetuosas con los derechos fundamentales del demandante, sin que pueda ahora volverse sobre cuestiones ya decididas. Así lo impone el principio de invariabilidad de lo resuelto por este Tribunal y la necesidad de que, de conformidad con el art. 87.1 LOTC, los órganos judiciales den cumplimiento a lo que este Tribunal resuelva (por todas ATC 391/2008, de 22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por analizar las consecuencias que de lo anterior se han de seguir para la preservación de los derechos fundamentales del demandante de amparo, toda vez que pese a que la vulneración de aquéllos se declaró en nuestra STC 195/2009, de 28 de septiembre, el demandante no ha obtenido su reparación por los órganos de la jurisdicción ordinaria. Y no la ha obtenido porque pese a la retroacción de actuaciones que se acordó en nuestra STC 195/2009, la Sentencia analizada en este incidente de ejecución no ha proporcionado razones adicionales a las empleadas en la inicial Sentencia del Tribunal Supremo de 24 de julio de 2006, las cuales fueron consideradas incompatibles con los derechos fundamentales del demandante de amparo. Pues bien, no proporcionando el órgano judicial otros argumentos que justifiquen en términos constitucionalmente aceptables el rechazo de la alegación de prescripción del delito, sino que únicamente subsisten aquellos que fueron censurados por este Tribunal en la STC 195/2009, por lo que la efectiva reparación de la vulneración del derecho del demandante a la tutela judicial efectiva que en su momento declaramos exige, desde luego, la anulación la Sentencia del Tribunal Supremo de 4 de diciembre de 2009 (recurso de casación núm. 1014-2004) por contravenir nuestra STC 195/2009, de 29 de septiembre. Sin embargo resulta ya improcedente la retroacción de actuaciones para el dictado de una nueva resolución por el Tribunal Supremo como medida de restablecimiento del demandante en la integridad de su derecho. A tal fin basta con el mantenimiento de la anulación de la Sentencia del Tribunal Supremo de 24 de julio de 2006 ya acordada en cuanto al demandante, anulación que comprende la condena del demandante que en ella se confirma de acuerdo con lo razonado en el fundamento jurídico 5, in fine, de nuestra STC 195/2009, conforme al cual la lesión del derecho fundamental a la tutela judicial efectiva la produjeron las resoluciones de instancia y casación frente a las que se demandó amparo (y a ambas se extendió nuestro enjuiciamiento), pues en ambas se atribuyó a la presentación de la querella eficacia interruptiva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hemos de descartar una nueva retroacción de actuaciones que, tal como con razón advierte el demandante en el escrito que da inicio a este incidente, le situaría en una suerte de círculo vicioso, a lo que ha de añadirse que convertiría en mera apariencia la tutela dispensada por este Tribunal a través del recurso de amparo y perjudicaría la efectividad de sus resoluciones, que se impone a todos los poderes públicos a tenor de lo dispuesto por el art. 87.1 LOTC. No resultan aislados los pronunciamientos de este Tribunal (por todos ATC 139/2010, de 18 de octubre) destinados a recordar que la vinculación de los poderes públicos a nuestras Sentencias se extiende tanto al fallo como a la fundamentación jurídica de éstas (SSTC 158/2004, de 21 de septiembre, FJ 4; y 302/2005, de 21 de noviembre, FJ 6, entre otras), y que, tratándose de recursos de amparo, la inejecución por los tribunales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273/2006, de 17 de julio, FJ 4; 90/2008, de 14 de abril, FJ 2; y 1/2009, de 12 de enero,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incidente de ejecución de la STC 195/2009, de 28 de septiembre, y anular la Sentencia del Tribunal Supremo de 4 de diciembre de 2009, manteniendo el pronunciamiento anulatorio de nuestra indicada Sentencia respecto de la STS de 24 de julio de 2006, anulación que comprende la de la condena del demandante que en ella se confirma, impuesta por la Sentencia de la Sección Segunda de la Sala de lo Penal de la Audiencia Nacional, de 16 de marzo de 2004 (rollo 5-2002).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Madrid, a veintidós de diciembre de dos mil once.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Ramón Rodríguez Arribas respecto al Auto de ejecución de Sentencia, dictado en el recurso de amparo núm. 8817-2006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solos efectos de dejar constancia de que sigo pensando, y sosteniendo en las deliberaciones, que las cuestiones de la interpretación y aplicación de la prescripción penal son cuestiones que, en principio y con carácter general, corresponden a la Sala Segunda del Tribunal Supremo, sin que este Tribunal pueda realizar valoraciones genéricas, sino únicamente revisar en cada caso y de manera singular si se ha producido la vulneración de algún derecho fundamental. Todo ello según he venido manifestando en los Votos particulares formulados en el recurso de amparo 6819-2002; el recurso de amparo 8817-2007, el recurso de amparo 2112-2008 y el recurso de amparo 3600-2008.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en el presente caso, al tratarse de un incidente de ejecución de una Sentencia dictada por este Tribunal aunque lo fuera con mi voto en contra, he apoyado el criterio unánime de la Sala en el Auto de referencia, habida cuenta que, como ya he anticipado en los más recientes Votos particulares antes citados, lo que tampoco pueden hacer los órganos de la jurisdicción ordinaria es ignorar o contradecir expresamente la doctrina de este Tribunal en cualquier materia, máxime cuando, en el presente caso, era posible haber dictado una Sentencia valorando otras circunstancias que podían suponer actos de interposición judicial productores de la interrupción de la prescripción del delito.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diecinueve de diciembre de dos mil once.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