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14 de febrero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octubre de 2011 tuvo entrada en el Registro General de este Tribunal escrito del Juzgado de lo Contencioso-Administrativo núm. 2 de Zaragoza, al que se acompaña, junto con el testimonio del procedimiento abreviado núm. 24-2011, que se tramita ante dicho Juzgado, el Auto de 17 de octubre de 2011, por el que se acuerda plantear cuestión de inconstitucionalidad en relación con el art. 1 del Real Decreto-ley 8/2010, de 20 de mayo, por el que se adoptan medidas extraordinarias para la reducción del déficit público, y con los arts. 1, 2, 4 y 6 de la Ley 5/2010, de 24 de junio, de la Comunidad Autónoma de Aragón, por posible vulneración de los arts. 9.3, 14, 28, 31, 33, 35, 37, 86.1 y 134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oficio recibido el 13 de diciembre de 2011, el referido Juzgado remite testimonio del Auto de 7 de diciembre de 2011, en el que se acuerda rectificar los errores materiales padecidos en el anterior, en el sentido de suprimir en su parte dispositiva la referencia a los arts. 28, 35 y 37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Procuradora de los Tribunales doña Isabel Jiménez Millán, actuando en nombre y representación de veintinueve personas físicas, todas ellas personal estatutario del Servicio aragonés de salud, interpuso el día 19 de enero de 2011 recurso contencioso-administrativo contra el Gobierno de Aragón (Servicio aragonés de salud), respecto de la desestimación expresa por veinticinco resoluciones idénticas de los recursos de alzada presentados contra la liquidación de una nómina del ejercicio 2010, en la que se había aplicado una reducción de las retribuciones con fundamento en el Real Decreto-ley 8/2010, y la desestimación presunta de otros cuatro recursos de alzada de igual contenido. En dicho recurso se solicitaba que se dictara Sentencia declarando no ser conforme a derecho y la nulidad del acto aplicativo de la reducción salarial, anulando las resoluciones recurridas, y reconociendo como situación jurídica individualizada el derecho de los recurrentes a percibir las retribuciones básicas y complementarias establecidas en la Ley estatal de presupuestos generales para 2010, en la cuantía fijada por la Ley aragonesa 12/2009, en su redacción originaria, con abono de las diferencias retributivas desde junio de 2010, más los intereses legales correspondientes. Por medio de otrosí, los recurrentes solicitaban del Juzgado que, si el fallo del recurso dependiera de la aplicación del art. 1 del Real Decreto-ley 8/2010 y, por conexión, del art. 1 de la Ley de las Cortes de Aragón 5/2010, de 24 de junio, considerara motivadamente el planteamiento de cuestión de inconstitucionalidad de los citados preceptos y normas legales por vulnerar todos o algunos de los siguientes artículos de la Constitución Española: 9.3, 14, 28, 31, 33, 35, 37, 86.1 y 134.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 el procedimiento y dentro del plazo para dictar Sentencia, el órgano judicial dictó providencia el 23 de septiembre de 2011, por la que, de conformidad con lo establecido en el art. 35 de la Ley Orgánica del Tribunal Constitucional (LOTC), acordó dar traslado a las partes y al Ministerio Fiscal por un plazo común de diez días para que se pronunciaran sobre la posible inconstitucionalidad del Real Decreto-ley 8/2010 y de la Ley aragonesa 5/2010, de 24 de junio, en la medida en que se sustenta en el anterior, por los siguientes motivos, ya planteados, como única forma de impugnación, por los recurrentes: 1) Infracción del art. 86 CE, en cuanto no concurrirían los presupuestos fácticos de “extraordinaria y urgente necesidad” para la emisión de un decreto-ley. 2) Infracción del art. 86 CE en relación con el art. 134, que regula la Ley de presupuestos, en la medida en que la misma no puede ser modificada por decreto-ley, sino sólo por sus mecanismos específicos. 3) Infracción del art. 86 CE, en cuanto se habría afectado a los derechos y deberes de los ciudadanos regulados en el título I, en concreto en relación con los arts. 33 y 14 CE. El primero porque se han podido violentar los derechos patrimoniales de los funcionarios, perjudicando derechos ya reconocidos e incluso devengados, produciéndose un efecto retroactivo al menos en algún tipo de retribuciones como los trienios. El segundo porque se ha incurrido en una triple desigualdad: a) Se ha establecido una suerte de imposición al sostenimiento de los gastos públicos que no afecta a todos los ciudadanos, sino sólo a los empleados públicos de diverso tipo. b) Dentro de tal establecimiento limitado a los empleados, no se trata igual a los mismos, según sean empleados de régimen laboral o funcionarios, habiendo un descuento general proporcional para los primeros y unas escalas por retribuciones para los segundos. c) Dentro de los funcionarios, ni se establece una imposición proporcional para todos, pues es progresiva según la cuantía de las retribuciones, ni tampoco, dentro de las mismas retribuciones, el resultado efectivo es la misma prestación para todos. 4) Infracción del art. 86 CE, en relación con el 31.3, al haberse establecido por decreto-ley una suerte de tributo, aplicando un principio de progresividad, que es un concepto fiscal, y que, en la medida en que no se impone realmente a todos los ciudadanos —sino solo a los empleados públicos— por su capacidad económica, y a que a iguales resultados no hay igual baja en las retribuciones, se convierte en discriminatorio y confiscatorio. 5) Infracción del art. 134, que regula la ley de presupuestos. La inconstitucionalidad afectaría tanto al conjunto del Real Decreto-ley 8/2010 como, en cuanto a la Ley 5/2010, de 24 de junio, de la Comunidad Autónoma de Aragón, a los arts. 1, 2, que modifica el art. 16.3 de la Ley 12/2009, de presupuestos de Aragón, el 4, que modifica el art. 18 de la misma ley, y 6, que modifica el art. 24, por afectar éstos a los recurrentes, personal estatutario del Servicio aragonés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escrito registrado el día 29 de septiembre de 2011 presentaron sus alegaciones los recurrentes, remitiéndose a los motivos alegados en su demanda como fundamento de la pretensión de que el Juzgador acordara plantear una cuestión de inconstitucionalidad sobre las normas con rango de ley señaladas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presentó escrito de alegaciones fechado el día 30 de septiembre de 2011, en el que, sin pronunciarse sobre el fondo de la cuestión, entiende procedente su planteamiento, por ser la determinación de la constitucionalidad de las normas cuestionadas imprescindible para poder pronunciar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Letrada de la Comunidad Autónoma de Aragón presentó sus alegaciones mediante escrito registrado el 11 de octubre de 2011, oponiéndose en el mismo a la alegada inconstitucionalidad del Real Decreto-ley 8/2010 y de la Ley 5/2010, de 24 de junio, de la Comunidad Autónoma de Aragón, por entender que el primero de ellos no vulnera los preceptos constitucionales invocados y que la segunda no hace sino adaptar su ley de presupuestos a las exigencias del citado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17 de octubre de 2011 el Juzgado acordó ratificar la suspensión del plazo para dictar Sentencia y someter al Tribunal Constitucional la constitucionalidad de los arts. 1 del Real Decreto-ley 8/2010, de 20 de mayo, —modificación de la Ley de presupuestos 26/2009, de 23 de diciembre— y, por conexión, los siguientes de la Ley 5/2010, de 24 de junio, de la Comunidad Autónoma de Aragón: 1, así como el 2, que modifica el 16.3 de la Ley 12/2009, de presupuestos de Aragón, el 4, que modifica el 18 de la misma ley, y el 6, que modifica el 24, por afectar éstos a los recurrentes, personal estatutario del Servicio aragonés de salud, en cuanto infringen todos o algunos de los siguientes artículos de la Constitución: 9.3, 14, 28, 31, 33, 35, 37, 86.1 y 134. Dicho Auto fue rectificado por otro de 7 de diciembre de 2011, en el que se acuerda suprimir en su parte dispositiva la referencia a los arts. 28, 35 y 37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de 17 de octubre de 2011, el Juzgado de lo Contencioso-Administrativo núm. 2 de Zaragoza fundamenta el planteamiento de la cuestión de inconstitucionalidad en las consideraciones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afirmando el Juzgado la relevancia del planteamiento de la cuestión de inconstitucionalidad para resolver el litigio planteado. En efecto, señala que, al ser el exclusivo fundamento del recurso el de la inconstitucionalidad —y a falta de causas de inadmisión—, cabe considerar que, efectivamente, la constitucionalidad o inconstitucionalidad es el único elemento que puede determinar, en sentido desestimatorio o estimatorio, el pleito, pues en el primer caso el recurso quedaría totalmente falto de sustento, mientras que, en el segundo, habría de quedar a las expensas de dicha declaración y al alcance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y por lo que se refiere a la Ley autonómica 5/2010, señala que se vería arrastrada en su inconstitucionalidad, al ser una ley de ejecución de las modificaciones introducidas por el Real Decreto-ley 8/2010.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en el análisis de los motivos de inconstitucionalidad aducidos por los recurrentes, señala el Juzgado que, en relación con el art. 86 CE, hay que resaltar cuatro aspectos referidos al ámbito procedimental y material de los decretos-leyes que podrían haber sido infringidos en mayor o menor medida: la necesidad de que concurra una situación de extraordinaria y urgente necesidad; la imposibilidad de regular, entre otras materias, los derechos y deberes de los ciudadanos regulados en el título I de la Constitución; la imposibilidad de modificar una “ley singular” como es la Ley de presupuestos; y, finalmente, el establecimiento por el Real Decreto-ley considerado de una auténtica norma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primero de los aspectos, la concurrencia del presupuesto fáctico habilitante, señala el órgano judicial que la extraordinaria y urgente necesidad que se viene exigiendo en la jurisprudencia del Tribunal Constitucional no aparece suficientemente justificada, en la medida en que el criterio de dicha necesidad se ha venido concretando también en la nota de imprevisibilidad. De esta forma, si bien es cierta la situación de grave crisis económica de carácter global, es cierto también que dicha situación se conocía desde hacía al menos dos años, por lo que habría sido necesaria una explicación y una fundamentación racional, o una justificación plasmada en la exposición de motivos, de la alteración sustancial de las cuentas públicas y de las retribuciones de los empleados públicos para sostener la concordancia de la misma con las exigencias del art. 86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en cuanto al ámbito material del decreto-ley, señala el órgano judicial que, teniendo los empleados públicos reconocidas unas retribuciones para el ejercicio 2010 por la Ley de presupuestos generales del Estado, el Real Decreto-ley 8/2010 anula tales derechos económicos, violentando la protección constitucional derivada del reconocimiento del derecho a la propiedad privada en el art. 33 CE, afectando de este modo a los derechos y libertades del título I CE. Esta reducción de las retribuciones se realiza, además, de forma discriminatoria, vulnerando también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Real Decreto-ley tiene un contenido expropiatorio desde el momento en que se recortan, limitan y cercenan unos derechos económicos que habían sido ya reconocidos para toda la anualidad presupuestaria. El recorte se produce de manera efectiva no sólo sobre los sueldos devengados con posterioridad a la entrada en vigor del Real Decreto-ley, sino sobre la anualidad contemplada en su conjunto (como establece el art. 22.Dos.B.2 de la Ley 26/2009, en la redacción dada por el Real Decreto-ley 8/2010), lo que supone que se va a ver reducido también lo ya cobrado, si bien bajo la forma de un descuento futuro superior en las retribuciones posteriores. A todo ello hay que sumar que la reducción del pago de los trienios, que son derechos plenamente consolidados, implica retrotraer los efectos confiscatorios a muchos años atrás.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vulneración del art. 14 CE, se afirma en el Auto que se ha generado una auténtica norma tributaria con carácter progresivo y discriminatorio, tanto en que sólo afecta a las rentas del trabajo, como en que sólo lo hace respecto de empleados públicos y, finalmente, en que lo hace retroactivamente sobre derechos ya reconocidos y devengados, pues se traslada a las pagas extraordinarias la rebaja respecto de la anualidad en su conjunto.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denuncia el órgano judicial que lo que se presenta como una minoración de las retribuciones no es tal, sino que su verdadera naturaleza es la de una prestación patrimonial de carácter público, determinada con arreglo a la capacidad económica de los funcionarios, progresiva, con la finalidad de paliar o reducir el déficit público. Por lo tanto, se trata de una prestación económica que encaja plenamente en el ámbito del art. 31 CE, lo que está vedado para el real decreto-ley por el art. 86.1 CE, así como en el art. 31.3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se subraya que los incrementos retributivos siempre se han pactado de forma lineal para todos los grupos, por lo que la reducción se debería haber hecho de la misma manera. Lejos de ello, el Real Decreto-ley aplica de forma desigual y progresiva las minoraciones en la fuente, de manera que se convierten en una verdadera prestación patrimonial impuesta con arreglo a la capacidad económica y con arreglo al principio de progresividad. Hay una doble progresividad, la producida por el porcentaje sobre porciones mayores y la producida por haber unas escalas de reducción crecientes a medida que aumenta el sueldo. Y no sólo eso, sino que se llegan a establecer incluso exenciones, como ocurre con las retribuciones del antiguo grupo E, que no se ven disminuidas, aplicándoseles una suerte de “exención fiscal”. Todo ello se exacerba en la paga extraordinaria, con un 46,30 por 100 para el A1 y con una nueva “exención” para el grupo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como todo ello se hace atendiendo a estructuras retributivas distintas, al final tampoco acaba resultando que se disminuyan más las retribuciones a quienes más cobran. En efecto, el personal de alta dirección, el no acogido a convenio colectivo que no sea alto cargo y el resto del personal directivo no acogido a convenio ve reducidas sus retribuciones en un 5 por 100, pese a ser las más elevadas. Del mismo modo el personal laboral, incluido el de alta dirección, sólo ve reducidos sus ingresos en un 5 por 100, con lo cual rompe con dicha progresividad cuando se comparan las diversas retribuciones del personal laboral entre sí y resulta desigualitario si se comparan laborales y funcionarios con los mismos ingresos, que no sufren la misma disminución.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se trata de un tributo encubierto, por ser un decremento progresivo de las retribuciones, que es un concepto fiscal (art. 31.1 CE), que no cumple con las exigencias constitucionales de reserva de ley, además de afectar sólo a un sector de la población y de manera desigual. Así entendido, la creación de este tributo no solo no podría hacerse mediante un decreto-ley, sino ni siquiera mediante la ley de presupuestos, pues lo prohíbe expresamente el art. 134.7 CE, que establece que ésta sólo puede modificar tributos cuando una ley sustantiva así lo prevea.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aprecia, por el contrario, el Juzgado la posible afectación del derecho a la negociación colectiva del art. 37 CE aducida por los recurrentes, al haber sido rechazada la misma por el Tribunal Constitucional en el ATC 85/2011, de inadmisión de la cuestión planteada por la Sala de lo Social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afirma el órgano judicial que la ley de presupuestos no puede modificarse por un decreto-ley, pues el art. 134 CE prevé que deben aprobarse por ley ordinaria, constituyendo, como ha señalado el Tribunal Constitucional, una “ley singular”, que no puede verse modificada por cualquier norma y sin límite alguno. La alteración de esa habilitación y, en definitiva, del programa político y económico anual del Gobierno que el presupuesto representa sólo puede llevarse a cabo en supuestos excepcionales, concretamente cuando se trate de un gasto inaplazable provocado por una circunstancia sobrevenida. Admitir lo contrario, esto es, la alteración indiscriminada de las previsiones contenidas en la ley de presupuestos por cualquier norma legal, supondría tanto como anular las exigencias de unidad y universalidad presupuestarias contenidas en el art. 134.2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cuarto lugar, al haberse creado una norma de carácter tributario, se habría infringido directamente el art. 134.7, puesto que la Ley de presupuestos para 2010, en la redacción dada por el Real Decreto-ley 8/2010, habría creado un tributo, posibilidad expresa y directamente prohibida por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entiende el órgano judicial que se habría infringido el art. 9.3 CE pero sólo en la medida en que se considere infringido el art. 33 CE, en cuanto que se trataría de una disposición restrictiva de un derecho individual ya reconocido, con lo cual no constituiría, al entender del Juzgado, un motivo autónomo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diciembre de 2011, la Sección Cuarta de este Tribunal acordó, a los efectos que determina el art. 37.1 LOTC, oír al Fiscal General del Estado para que, en el plazo de diez días, alegara lo que considerase conveniente acerca de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Fiscal General del Estado tuvo entrada en el Registro General de este Tribunal el 13 de enero de 2012. En dicho escrito, tras exponer los antecedentes del caso, la Fiscalía General del Estado solicita la inadmisión de la presente cuestión de inconstitucionalidad, por ser notoriamente infundada, basándose en las alegaciones que, en lo sustancial,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se refiere el Fiscal General del Estado a la aclaración introducida por el propio órgano judicial en la parte dispositiva del Auto de 17 de octubre de 2011 en virtud del Auto de 7 de diciembre de 2011, conforme al cual no se plantea la cuestión por vulneración de los arts. 28, 35 y 37 CE, indicando que, aun en el caso de no existir dicha aclaración, tan sólo sería posible valorar la infracción de preceptos constitucionales incluidos en la providencia de traslado del art. 35.2 LOTC, a la que queda vinculado el Auto de planteamiento, de acuerdo con la doctrina constitucional. Por tal razón, el art. 9.3 CE, no excluido por el Auto de aclaración, en la medida en que no figuraba en la providencia de traslado del art. 35.2 LOTC, deberá considerarse excluido del juicio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 da por reproducido lo alegado en relación con similares cuestiones de inconstitucionalidad sobre el Real Decreto-ley 8/2010 elevadas al Tribunal Constitucional, por supuesta infracción de los arts. 86, 33, 14, 31 y 134 CE, haciendo referencia también a los recientes AATC de 13 y 20 de diciembre de 2011, que inadmiten otras cuestiones de inconstitucionalidad promovidas en relación con el Real Decreto-ley 8/2010 por infracción de los preceptos reseñados. Sostiene el Fiscal General del Estado que lo que se señala en las anteriores alegaciones y en las resoluciones del Tribunal sobre la falta de fundamento del planteamiento de la cuestión, debe entenderse igualmente aplicable, en el presente caso, a la Ley autonómica 5/2010, pues la misma se cuestiona por dar cumplimiento a lo dispuesto en el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infracción del art. 86.1 CE por no cumplir el mencionado real decreto-ley el presupuesto habilitante de concurrir el requisito de la extraordinaria y urgente necesidad, opone el Fiscal frente a los argumentos del órgano judicial lo declarado por el Tribunal Constitucional en los AATC 179/2011 y 180/2011, de 13 de diciembre, para rechazar tal infracción, en concreto, en su fundamento jurídico 6. Igual remisión se realiza a los referidos Autos en relación con el incumplimiento del requisito habilitante de carácter negativo de no poder el real decreto-ley afectar a los derechos, deberes y libertades fundamentales del título I CE, habiéndose rechazado en su fundamento jurídico 7 que exista infracción de los arts. 14, 31.3 y 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por lo que se refiere a la posible infracción por el Real Decreto-ley 8/2010 del art. 134 CE, alegada en el Auto de planteamiento, apunta el Fiscal que la argumentación sobre esta infracción se recoge en el fundamento jurídico 6 del ATC de 17 de octubre de 2011, remitiéndose igualmente a lo declarado en el fundamento jurídico 8 del ATC 179/2011, de 13 de diciembre, para descartar que se haya producido la existencia de dicha infracción.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2 de Zaragoza plantea cuestión de inconstitucionalidad en relación con el art. 1 del Real Decreto-ley 8/2010, de 20 de mayo, por el que se adoptan medidas extraordinarias para la reducción del déficit público, y con los arts. 1, 2, 4 y 6 de la Ley 5/2010, de 24 de junio, de la Comunidad Autónoma de Aragón, por posible vulneración de los arts. 9.3, 14, 31, 33, 86.1 y 134 CE, tal y como se acuerda en el Auto de 17 de octubre de 2011, rectificado por otro de 7 de diciembre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que se expone en la fundamentación del Auto de planteamiento de la cuestión, la duda de constitucionalidad del órgano promotor se extiende al art. 1 del Real Decreto-ley 8/2010, así como a determinados preceptos de la Ley de las Cortes de Aragón 5/2010, que aplican para dicha Comunidad Autónoma lo establecido en la norma estatal. Precisamente el tenor de la parte dispositiva de dicho Auto en cuanto a la ley autonómica hace surgir una duda acerca de su objeto, ya que la Ley 5/2010, de la Comunidad de Aragón, sólo cuenta con tres artículos, por lo que parece haberse padecido un error por parte del órgano judicial en cuanto a la identificación de los preceptos de esa ley que se cuestionan. No obstante, ese error resulta salvable a partir del contenido del propio Auto, en cuyo primer fundamento jurídico se hace referencia únicamente al art. 1 de la citada Ley 5/2010, lo que, conectado al contenido que en la parte dispositiva se otorga a los distintos preceptos impugnados, por referencia a los artículos de la Ley 12/ 2009, de 30 de diciembre, de presupuestos de la Comunidad Autónoma de Aragón para el ejercicio 2010, que se modifican por medio de aquéllos, se puede deducir que la cuestión de inconstitucionalidad se dirige contra los apartados uno, dos, cuatro y seis del art. 1 de la Ley 5/2010, que modifican, respectivamente, los arts. 16.1, 16.3, 18 y 24 de la Ley 12/2009.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dirige las dudas de constitucionalidad contra las normas reseñadas en cuanto disponen una minoración de la masa salarial del personal al servicio del sector público en general, y del que presta servicios para la Comunidad Autónoma de Aragón en particular, considerando, en síntesis, que los preceptos cuestionados vulneran el art. 86.1 CE, de una parte, por no concurrir los presupuestos habilitantes en cuanto a la situación de extraordinaria y urgente necesidad, al existir una clara situación de previsibilidad de la situación de necesidad económica a la que la norma da respuesta, de otra, al transgredir el límite material que para los decretos-leyes dispone el citado precepto constitucional de no afectar a los derechos, deberes y libertades de los ciudadanos regulados en el título I CE, entendiendo que, en el presente caso, se vulneran los arts. 14, 31 y 33 CE (éste en relación con el art. 9.3), por generar una norma tributaria de carácter restrictivo y discriminatorio, al crear un tributo encubierto y por anular derechos económicos ya reconocidos. Asimismo, se excede ese límite porque se ha modificado por decreto-ley la ley de presupuestos, lo que está vedado por el art. 134 CE, y, finalmente, por crear un tributo a través de una ley de presupuestos, lo que está expresamente prohibido por el art. 134.7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se ha opuesto a la admisión de la cuestión por considerar que la misma resulta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37.1 de la Ley Orgánica del Tribunal Constitucional (LOTC), este Tribunal puede rechazar a limine las cuestiones de inconstitucionalidad, mediante Auto y sin otra audiencia que la del Fiscal General del Estado, cuando faltaren las condiciones procesales o fuere notoriamente infundada la cuestión suscitada. En el presente caso, el Fiscal no ha solicitado la inadmisión por defectos procesales, a pesar de reconocer alguna deficiencia, debido a la discordancia entre la providencia que otorgó el trámite de audiencia y el Auto de planteamiento de la cuestión que, aun siendo cierta, fue subsanada por el posterior Auto del mismo Juzgado, de 7 de diciembre de 2011, que subsanó el error padecido en la parte dispositiva del primero en cuanto a los preceptos constitucionales que se consideraban infringidos. Y, por lo que se refiere a la señalada vulneración del art. 9.3 CE, a pesar de que no se mencionó en la providencia de apertura del trámite de audiencia, en el Auto de planteamiento se deja claro que no constituye un motivo autónomo de inconstitucionalidad, sino que se habría producido sólo en la medida en que se considere infringido el art. 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existe un problema añadido en el Auto de planteamiento, que se refiere a la identificación de la norma cuestionada, y que puede afectar al juicio de aplicabilidad y, por consiguiente, al juicio de relevancia, ya que el Auto dirige las dudas de constitucionalidad, de forma íntegra, contra el art. 1 del Real Decreto-ley 8/2010, siendo así que éste modifica un buen número de preceptos de la Ley 26/2009, en concreto, los arts. 18, 22.2 y 5, el capítulo II del título III (arts. 24 a 33), salvo el art. 27, el art. 36.1, los anexos X y XI, y añade el anexo X bis, muchos de los cuales no guardan relación alguna con el objeto del proceso en el que se impugnó la reducción de las retribuciones, referido exclusivamente a personal estatutario que presta servicios en centros sanitarios del Servicio aragonés de salud. Así ocurre con las normas relativas a la autorización de costes de personal de la Universidad Nacional de Educación a Distancia, al personal laboral del sector público estatal, a las retribuciones de los altos cargos del Estado, a las retribuciones de los funcionarios del Estado, a las del personal de las Fuerzas Armadas, del cuerpo de la Guardia Civil o del Cuerpo Nacional de Policía, o, finalmente, a las de los miembros de las carreras Judicial y Fiscal, de los del cuerpo de Secretarios Judiciales y del personal al servicio de la Administración de Justicia, que están todas incluidas en el art. 1 del Real Decreto-ley 8/2010, cuestionado por el órgano judicial promotor de la cuestión y que, obviamente, no presentan relevancia en el presente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recordamos en los AATC 179/2011 y 180/2011, de 13 de diciembre, “el art. 35.1 LOTC exige que la norma con rango de ley de la que tenga dudas el órgano judicial debe ser ‘aplicable al caso y de cuya validez dependa el fallo’. Es decir, la norma cuestionada debe superar el denominado ‘juicio de relevancia’ o, lo que es lo mismo, la justificación de la medida en que la decisión del proceso depende de su validez, habida cuenta que la cuestión de inconstitucionalidad, por medio de la cual se garantiza el control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 (fundamento jurídico 4). Y aunque corresponde a los órganos judiciales formular el pertinente juicio de aplicabilidad y relevancia, siendo el control de este Tribunal meramente externo, sin embargo existen supuestos en los que este Tribunal, en el ejercicio de las facultades inherentes a ese control, “puede revisar ese juicio y declarar la inadmisibilidad de la cuestión de inconstitucionalidad por resultar inconsistente o equivocada la argumentación judicial sobre la aplicabilidad al caso de la norma cuestionada (por todas, SSTC 141/2008, de 30 de octubre, FJ 4; 115/2009, de 18 de mayo, FJ 2; y 4/2011, de 14 de febrero, FJ 2)” (ATC 180/2011,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en el caso presente, en el que el órgano judicial justifica el juicio de relevancia en que el recurso del que ha de conocer se fundamenta exclusivamente en la inconstitucionalidad de los preceptos aplicables, de modo que su constitucionalidad o inconstitucionalidad es el único elemento que puede determinar, en sentido estimatorio o desestimatorio, el resultado del pleito, se pueden deducir de su tenor los concretos preceptos de la Ley 26/2009 a los que se ciñen las dudas de constitucionalidad. En efecto, basta confrontarlos con los artículos de la Ley de la Comunidad Autónoma de Aragón 5/2010 que, según se señala en el Auto de planteamiento, afectarían a los recurrentes en el proceso a quo, en la medida en que, como el propio Auto argumenta, dicha ley se vería arrastrada en su inconstitucionalidad por el Real Decreto-ley 8/2010, en cuanto se trata de una ley de ejecución en la Comunidad Autónoma de las modificaciones introducidas por aquél. En concreto, el Auto señala que les afecta el art. 1 de la Ley 5/2010, en sus apartados 1 (que modifica el art. 16.1 de la Ley 12/2009, de presupuestos de la Comunidad Autónoma para 2010), 2 (en cuanto modifica el art. 16.3 de dicha ley), 4 (que modifica su art. 18), y 6 (de modificación de su art. 24). Realizada la correspondiente confrontación a partir de lo razonado en el Auto, podemos deducir que las dudas de constitucionalidad se ciñen a los arts. 22.Dos, A) y B), y 24.Uno de la Ley 26/2009, de 23 de diciembre, en la redacción dada a los mismos, respectivamente, por los apartados segundo y cuarto del art. 1 del Real Decreto-ley 8/2010, y aunque hubiese sido deseable que el órgano judicial promotor de la cuestión hubiese satisfecho este aspecto con mayor precisión técnica, puede entenderse que ha justificado debidamente el juicio de aplicabilidad y relevancia referido tanto a los preceptos del Real Decreto-ley 8/2010 como de la Ley autonómica 5/2010, sin perjuicio de advertir que las dudas de constitucionalidad del órgano judicial promotor de la cuestión referidas a esta última ley carecen de sustantividad propia, ya que no existen consideraciones específicas en el Auto de planteamiento de la cuestión respecto a la pretendida inconstitucionalidad de la misma distintas de las que se dirigen frente al Real Decreto-ley 8/2010, reconociéndose en el referido Auto que la Ley 5/2010 se vería arrastrada en su inconstitucionalidad en cuanto es una ley que se limita a ejecutar en la Comunidad Autónoma las modificaciones introducidas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margen de lo anterior, la cuestión de inconstitucionalidad resulta notoriamente infundada (art. 37.1 LOTC), por las razones que se desarrollan ampliamente en los AATC 85/2011, de 7 de julio; y 179/2011 y 180/2011, ambos de 13 de diciembre, y que aquí se expondrán de manera resumida.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respecto a la denunciada infracción del art. 86.1 CE por no concurrir los presupuestos habilitantes del Real Decreto-Ley 8/2010 en cuanto a la situación de extraordinaria y urgente necesidad, a juicio del órgano judicial existía una clara situación de previsibilidad de la situación de necesidad económica a la que la norma da respuesta, y por transgredir el límite material que para los decretos-leyes dispone el art. 86.1 CE de no poder afectar a los derechos, deberes y libertades de los ciudadanos regulados en el título I CE. Sobre este particular, ya excluimos en el ATC 179/2011, de 13 de diciembre, que se produjeran dichas vulneraciones. Concretamente, en su fundamento jurídico 6 afirmamos, en cuanto al primer aspecto, que “el Real Decreto-ley 8/2010 satisface cumplidamente las exigencias establecidas por la doctrina constitucional en relación con la concurrencia del presupuesto habilitante del art. 86.1 CE, tanto en lo que se refiere a los motivos tenidos en cuenta por el Gobierno en su aprobación y explicitados de una forma razonada en la exposición de motivos de la norma, como en lo relativo a la existencia de la necesaria conexión entre la situación de urgencia definida y las medidas concretas adoptadas para subvenir a la misma”. Y añadíamos la afirmación de que “se ha cumplido por el Gobierno la exigencia de explicitar y razonar de forma suficiente la existencia de una situación de ‘extraordinaria y urgente necesidad’ que justifica la necesidad de dictar el Real Decreto-ley 8/2010; y, asimismo, que resulta igualmente acreditada la existencia de una necesaria conexión entre la situación de urgencia definida y las medidas que en el decreto-ley se adoptan, de manera que estas últimas guardan una relación directa o de congruencia con la situación que se trata de afrontar (STC 29/1982, de 31 de mayo, FJ 3; 182/1997, de 20 de octubre, FJ 3; y 137/2003, de 3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 cuanto a la previsibilidad de la situación económica a la que trata de hacer frente el Real Decreto-ley 8/2010, señaló este Tribunal en el mismo fundamento del mencionado Auto que, con independencia de que nada impide que “una determinada situación extraordinaria que se hubiera producido en el pasado pueda volver a presentarse, demandando de nuevo —incluso con mayor motivo— una respuesta urgente mediante las medidas que se aprecien como necesarias”, en todo caso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todas), que es justamente lo que resulta acreditado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último aspecto en el que el órgano promotor fundamenta la cuestión se refiere al límite material que impone al decreto-ley la prohibición de afectar a los derechos, deberes y libertades de los ciudadanos regulados en el título I CE (art. 86.1 CE), cláusula que no puede ser objeto de interpretación extensiva, pues, como advertíamos en el ATC 179/2011, FJ 7, ello “supondría el vaciamiento de la figura del decreto-ley, haciéndolo ‘inservible para regular con mayor o menor incidencia cualquier aspecto concerniente a las materias incluidas en el título I de la Constitución sin más base interpretativa que el otorgamiento al verbo ‘afectar’ de un contenido literal amplísimo’, lo que conduciría ‘a la inutilidad absoluta del decreto-ley, pues es difícil imaginar alguno cuyo contenido no afectase a algún derecho comprendido en el título I’ CE (STC 111/1983, de 2 de diciembre, FJ 8)”. Por esta razón este Tribunal viene manteniendo en la interpretación del límite material del decreto-ley una posición equilibrada que evite las concepciones extremas, entendiendo que, lo que le está vedado al decreto-ley, es “la regulación del ‘régimen general de los derechos, deberes y libertades del título I CE’ o que ‘vaya en contra del contenido o elementos esenciales de alguno de tales derechos’ (STC 111/1983, de 2 de diciembre, FJ 8, doctrina que se reitera en las SSTC 182/1997, de 28 de octubre, FJ 7; 137/2003, de 3 de julio, FJ 6; 108/2004, de 30 de junio, FJ 7; y 189/2005, de 7 de julio, FJ 7, por todas)” (ATC 179/2011,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el ATC 179/2011 concluimos que el Real Decreto-ley 8/2010 no ha franqueado ese límite material, ya que no afecta a los derechos reconocidos en los arts. 14, 31 y 33.3 CE, por las razones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 los arts. 14 y 31 CE, su vulneración se argumenta de forma conjunta por el órgano judicial, aduciendo que no se trata de una minoración de retribuciones, sino de una norma tributaria, de una prestación patrimonial de carácter público y progresivo, establecida con arreglo a la capacidad económica de los funcionarios, que encaja en la definición del art. 31 CE, pero que está vedada al real decreto-ley por los arts. 86.1 y 31.3 CE, resultando, además, discriminatoria tanto por afectar sólo a las rentas del trabajo como por dirigirse únicamente a los empleados públicos, y dentro de éstos, tampoco se desarrolla por igual.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duda de constitucionalidad del órgano judicial carece de fundamento, pues, como ya dijimos en el ATC 179/2011, FJ 7 b), la reducción de retribuciones de los empleados públicos impuesta por el Real Decreto-ley 8/2010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lesión alguna de lo dispuesto en el art. 31 CE”. Se trata de una medida dirigida a la contención de los gastos del personal que afecta solamente a la partida de gastos del presupuesto de las Administraciones públicas, mas no a los ingresos.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anterior conclusión hace decaer también la pretendida vulneración del derecho a la igualdad (art. 14 CE), articulada sobre la base de que se trata de una norma tributaria. Además, según se señaló en el reiterado ATC 179/2011, la regulación del Real Decreto-ley 8/2010 no supone una afectación del derecho a la igualdad ante la ley, por cuanto no disciplina el régimen general de este derecho ni contradice su contenido esencial, pues las situaciones subjetivas que se traen a comparación no son efectivamente homogéneas o equiparables, ya que el distinto trato retributivo se establece “en función del distinto vínculo entre los empleados públicos y la Administración (funcionarios y personal laboral) o en función de los diferentes grupos o categorías en que se clasifican los funcionarios, así como en el régimen de progresividad que demanda la mayor o menor capacidad económica de los afectados” [FJ 7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Asimismo, se ha de rechazar que la regulación cuestionada haya afectado, en el sentido constitucional de la expresión, al derecho de propiedad, por haber anulado —según entiende el órgano judicial proponente— unos derechos económicos reconocidos por la Ley de presupuestos generales del Estado para 2010, teniendo un alcance expropiatorio. Ya se descartó en el ATC 179/2011 que el Real Decreto-ley 8/2010 haya producido una expropiación de derechos económicos de los empleados públicos que contravenga lo dispuesto en el art. 33.3 CE, porque “la reducción de retribuciones impuesta por el art. 1 del Real Decreto-ley 8/2010, de 20 de mayo, mediante la modificación de los arts. 22, 24 y 28 de la Ley 26/2009, de presupuestos generales del Estado para 2010, lo es con efectos de 1 de junio de 2010 respecto de las retribuciones vigentes a 31 de mayo de 2010, esto es, afecta a derechos económicos aún no devengados 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ni de una regulación que afecta retroactivamente a derechos ya nacidos. Por la misma razón … ha de descartarse que la reducción de retribuciones impuesta por el art. 1 del Real Decreto-ley 8/2010 quiebre el principio de protección de la confianza legítima, en cuanto manifestación del principio de seguridad jurídica (art. 9.3 CE)”. [FJ 7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nos queda por analizar la duda de constitucionalidad que el órgano promotor de la cuestión dirige contra el Real Decreto-ley 8/2010, por la posible vulneración del art. 134 CE, al invadir materia reservada a los presupuestos generales del Estado y por crear un tributo, lo que está prohibido a las leyes de presupuestos en virtud del art. 134.7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Ambas infracciones deben ser descartadas. La relativa al art. 134.7 CE por las razones ya expuestas al excluir la infracción del art. 31 CE, y la otra con base en lo argumentado en el ATC 179/2011, FJ 8, en el que llegamos a la conclusión de que la norma cuestionada no invade materia reservada a la ley de presupuestos generales del Estado. En efecto, recordábamos allí que “[e]ste Tribunal tiene declarado que ‘puede hablarse en propiedad de la existencia en la Constitución de una reserva de un contenido de ley de presupuestos’ (STC 3/2003, de 16 de enero, FJ 4), en la medida que la Constitución atribuye a una ley específica la regulación de los presupuestos generales del Estado (art. 134). De suerte que ‘la Constitución y las leyes que integran el bloque de la constitucionalidad establecen una reserva material de la ley de presupuestos —la previsión de ingresos y autorizaciones de gastos para un año—, reserva que, aun cuando no excluye que otras normas con contenido presupuestario alteren la cuantía y destino del gasto público autorizados en dicha Ley, sí impide una modificación de la misma que no obedezca a circunstancias excepcionales’ (STC 3/2003, FJ 9), doctrina que reitera la STC 136/2011, de 13 de septiembre, FJ 4”. Y esas circunstancias excepcionales concurren, efectivamente, de manera especialmente intensa en el caso ahora considerado, “por lo que la utilización del instrumento normativo del decreto-ley para la modificación que se cuestiona de la Ley 26/2009, de presupuestos generales del Estado para 2010, no plantea objeción constitucional desde la perspectiva de la reserva material de la Ley de presupuestos”. Por otra parte, la reserva de ley ordinaria no significa que quede prohibida toda intervención normativa por medio de decreto-ley, pues si así fuera carecerían de sentido los límites formales y materiales que respecto de los decretos-leyes se establecen en el art. 86 CE (ATC 179/2011, FJ 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