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7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5854-2008, promovido por el Gobierno de Cataluña, representado por el Letrado de la Generalitat de Cataluña, contra la resolución, de 13 de marzo de 2008, del Instituto Nacional de las Artes Escénicas y de la Música (INAEM) por la que se convocan ayudas para el año 2008 dentro del programa de espacios escénicos de nueva generación. Ha comparecido y formulado alegaciones la Abogada del Estado.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17 de julio de 2008 la Letrada de la Generalitat de Cataluña, en la representación que legalmente ostenta del Gobierno de dicha Comunidad Autónoma, promueve conflicto positivo de competencia contra la resolución, de 13 de marzo de 2008, del Instituto Nacional de las Artes Escénicas y de la Música (INAEM) por la que se convocan ayudas para el año 2008 dentro del programa de espacios escénicos de nueva generación. Se adjunta el requerimiento de incompetencia así como la respuesta negativa acordada por el Consejo de Ministros. La fundamentación del conflicto es, en resumen,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alude, en primer lugar, al requerimiento de incompetencia que el Gobierno de la Generalitat dirigió al Gobierno de la Nación en relación con la resolución impugnada solicitando su derogación o, subsidiariamente, su nueva redacción; y al rechazo de dicho requerimiento, a efectos de lo dispuesto en el art. 63.5 de la Ley Orgánica del Tribunal Constitucional (LOTC). Señala, a continuación, la Letrada de la Generalitat de Cataluña, que el objeto del presente conflicto de competencia lo constituye la resolución del INAEM, de 13 de marzo de 2008,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observa que el objetivo de la resolución del INAEM es la modernización de las infraestructuras y la construcción de nuevos espacios escénicos que permitan, también, la realización de proyectos de formación o de especial interés artístico. Bajo ese loable propósito, sostiene la Letrada de la Generalitat, se vulneran las competencias exclusivas que ostenta la Generalitat de Cataluña en materia de cultura, conforme a lo dispuesto en el art. 127.1 a) cuarto y 127.1 d) primero y segundo del Estatuto de Autonomía de Cataluña (EAC); así como las previsiones del Estatuto en relación a las subvenciones estatales en materias de competencias exclusivas de la Generalitat ex art. 114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al marco competencial en el que se desenvuelve la controversia la Letrada menciona las previsiones que, en materia de cultura, se contienen en la Constitución aludiendo al mandato general de promover y tutelar el acceso a la cultura que el art. 44.1 CE dirige a todos los poderes públicos; a la previsión de que las Comunidades Autónomas puedan asumir competencias en materia de cultura ex art. 148.1.17 CE; a las reglas específicas contenidas en el art. 149.1 CE que reservan al Estado la competencia exclusiva en determinados ámbitos culturales —legislación sobre propiedad intelectual (9); régimen de prensa, radio y televisión (27); defensa del patrimonio cultural, artístico y monumental español contra la exportación y la expoliación y legislación sobre museos, bibliotecas y archivos de titularidad estatal, sin perjuicio de su gestión por las Comunidades Autónomas (28)—; así como a la previsión del art. 149.2 CE que define el servicio a la cultura como un deber y una atribución esencial del Estado. A continuación la Letrada pone de relieve que el vigente Estatuto de Autonomía de la Comunidad Autónoma contiene numerosísimas referencias a cultura: desde el reconocimiento del derecho de acceso a la cultura, a la preservación y a la difusión del patrimonio cultural y la proyección exterior de la cultura catalana, hasta las previsiones de naturaleza competencial contenidas en el art. 127 EAC. El citado precepto atribuye la competencia exclusiva en materia de cultura a la Generalitat de Cataluña enumerando las submaterias que, en todo caso, se encuentran incluidas en aquélla y resultan de aplicación a este caso: “la promoción, la planificación, la construcción y la gestión de equipamientos culturales situados en Cataluña” [art. 127.1 a) cuarto EAC]; “el fomento y la difusión de la creación y la producción teatrales, musicales, audiovisuales, literarias, de danza, de circo y de artes combinadas llevadas a cabo en Cataluña” [art. 127.1 d) primero] y “la promoción y la difusión del patrimonio cultural, artístico y monumental y los centros de depósito cultural de Cataluña” [art. 127.1 d)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orden de distribución competencial descrito, argumenta la Letrada de la Generalitat, los mandatos constitucionales y estatutarios en relación con la cultura y su promoción deben realizarse “a través” y no “a pesar de” los sistemas de reparto de competencia [cita las SSTC 14/1986, FJ 3, y 13/1992, FJ 4.3), entre otras]. En este sentido, subraya, la previsión del art. 149.2 CE no puede ser entendida como una competencia genérica en materia de cultura que habilite al Estado para llevar a cabo todo tipo de actuaciones en cualquier ámbito cultural pues ello haría perder toda lógica al previo establecimiento en el art. 149.1 de competencias específicas exclusivas a favor del Estado, así como la asunción de competencias efectuada por los diversos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ayudas objeto de la resolución del INAEM no encuentran cabida en las competencias que, en materia de cultura, se atribuyen en exclusiva al Estado (reglas 9, 27 y 28 del art. 149.1 CE) resultando claro, al contrario, que los espacios escénicos y los espectáculos que en ellos se lleven a cabo se incardinan en las submaterias del art. 127 EAC relativas a la promoción, construcción y gestión de equipamientos culturales en Cataluña, así como al fomento y a la difusión de la creación y producción teatrales.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perspectiva, continúa argumentando la Abogada de la Generalitat, la resolución del INAEM no puede sino ubicarse en el art. 149.2 CE siendo las posibilidades de actuación del Estado las señaladas por el Tribunal Constitucional, entre otras, en las SSTC 17/1991 —en relación a la Ley reguladora del patrimonio histórico— y 109/1996 —en relación al sistema español de museos—. En ambas Sentencias se señaló la existencia de una competencia concurrente entre Estado y Comunidades autónomas en materia de cultura, correspondiendo al Estado una acción específica “en el área de preservación del patrimonio cultural común” así como en todo aquello “que precise de tratamientos generales o que haga menester esa acción pública cuando los fines culturales no pudieran lograrse desde otras instancias” sin que, sin embargo, sea posible que por la vía de la incardinación general del patrimonio histórico-artístico en el término cultura se dejen vacíos de contenido otros títulos competenciales o que el art. 149.2 CE se convierta en un “título universal desde el que puedan realizarse indistintamente todas y las mismas funciones que pueden realizarse desde otras competencias específicas que tienen aspectos culturales”. Así, en los casos en los que el Estado ostente un título competencial genérico, básico o de coordinación que se entrecruza con una competencia exclusiva de las Comunidades Autónomas, podrá consignar subvenciones en sus presupuestos y regular sus condiciones esenciales siempre que deje un margen a las Comunidades Autónomas para desarrollar y complementar la regulación, correspondiendo a éstas su gestión y siendo la excepción su gestión centralizada. De otro modo, se produciría una extensión de la competencia basada en el art. 149.2 CE no querida por el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este bloque de alegaciones, la Letrada apunta que, además, debe tenerse en cuenta la previsión contenida en el art. 114 EAC según el cual corresponde a la Generalitat la especificación de los objetivos a los que se destinen las subvenciones estatales y comunitarias europeas que sean territorializables, así como la regulación de las condiciones de su otorgamiento y gestión; participando, asimismo, en la determinación del carácter no territorizable de las subvenciones estatales. En este caso, ninguno de los elementos de la resolución impugnada determina que las subvenciones deban calificarse como no territorializables —apareciendo la posibilidad contraria (territorialización) como idónea, puesto que se trata de ayudas para la reforma o construcción de espacios escénicos en un punto territorial concreto—, pero en el caso de haberse considerado como tal tendrían que haberse articulado medios para garantizar la participación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la Letrada de la Generalitat describe cuál es la concreta invasión de las competencias de la Comunidad Autónoma de Cataluña que se denuncia en este conflicto, subrayando que en los puntos quinto, séptimo, octavo y noveno de la tantas veces citada resolución se reserva al INAEM la gestión de las subvenciones, conteniéndose una regulación tan completa que no se deja espacio alguno para concretar el destino de las mismas o para desarrollar y completar la regulación de sus condiciones de otorgamiento. Se invierte, así, el orden competencial al contener la resolución la regulación de funciones claramente ejecutivas como son la propia convocatoria y la concesión de las ayudas que quedan reservadas a la gestión directa y exclusiva del INAEM, sin que esta reserva venga justificada por ninguna de las circunstancias exigidas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subraya, la previsión de que la solicitud pueda presentarse en los servicios correspondientes de las Comunidades Autónomas o la participación de tres vocales designados por aquellas Comunidades Autónomas de donde procedan el mayor número de solicitudes, no enervan la invasión competencial denunciada. La actuación estatal constituye, por lo demás, una vulneración de las previsiones contenidas en el art. 114.2 EAC pues, aun en el caso de que las ayudas se considerasen no territorializables, la Generalitat tendría que haber participado en la determinación de dicho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y como segundo apartado de este tercer bloque de alegaciones, la Letrada de la Generalitat se opone a los argumentos utilizados en el acuerdo del Consejo de Ministros para rechazar el requerimiento competencial formulado en su día. Insiste, en este punto, en que no se discute cuál sea el marco de competencias del INAEM, ni la legitimidad del Estado para destinar fondos a esos ámbitos, sino el hecho de que el Estado lleve a cabo esa actuación desconociendo las referidas competencias autonómicas, debiéndose proceder, en cambio, a la territorialización de tales fondos para que sean gestionados de forma descentralizada. La finalidad de “asegurar el efectivo equilibrio territorial en la oferta e infraestructuras culturales de las distintas Comunidades Autónomas”, reitera, no puede pretenderse mediante una fórmula que orille competencias asumidas por las Comunidades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señala la Letrada, la pretensión de acogerse al supuesto excepcional de gestión centralizada de subvenciones contemplado en la STC 13/1992, y reiterado posteriormente en otras Sentencias del Tribunal Constitucional, carece de toda justificación, pues en la resolución del INAEM no se explica la concurrencia de ninguno de los criterios establecidos por la doctrina constitucional: que la centralización resulte imprescindible para asegurar su plena efectividad, para garantizar iguales posibilidades de obtención y disfrute por parte de sus potenciales destinatarios en todo el territorio nacional y para evitar toda posible superación de la cuantía global de los fondos que hayan de destinarse al sector. La afirmación genérica de que resulta imposible establecer criterios de territorialización de los fondos “porque a priori se desconocen las empresas que van a acudir a las convocatorias” no sirve a estos efectos de justificación. En este punto, la Letrada de la Generalitat enfatiza que en reiterados pronunciamientos de este Tribunal [SSTC 106/1987 (FJ 4), 186/1999 (FJ 10), 190/2000 (FJ 10) y 188/2001 (FJ 11)] se ha señalado que “las dificultades que pudieran existir ... no pueden ser alegadas para eludir competencias que constitucionalmente corresponden a una Comunidad Autónoma” sino que debe hacerse un esfuerzo para salvar dichos obstáculos. La ausencia de criterios no puede conducir a que el Tribunal determine que la eficacia de las ayudas dependa de su gestión por el Estado; por el contrario, alega citando la STC 186/1999 (FJ 10), “sólo cuando dichos parámetros y criterios objetivos existan podrá, en ocasiones, aparecer razonablemente justificada o deducirse sin esfuerzo la procedencia de la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ayudas a la programación —que también aparecen en la resolución del INAEM y que pretenden vincularse al objetivo de la comunicación entre las Comunidades Autonómicas a que se refiere el art. 149.2 CE en tanto en cuanto se prevé la reserva de un porcentaje a la programación de determinados espectáculos— no pueden considerarse como el objetivo de las subvenciones establecidas a efectos de determinar cuál sea el título competencial. En efecto, el verdadero y principal objeto de la convocatoria es la construcción o reforma de espacios, mientras que las ayudas a la programación tienen un carácter complementario de aquéllas, previa firma del contrato con el INAEM; carácter complementario que no puede tener como efecto la transmutación de la finalidad y objetivos de la convocatoria. Estas ayudas complementarias sólo en cierta medida corresponden al objetivo de comunicación cultural ex art. 149.2 CE y no pueden alterar el verdadero objeto de la resolución que no es otro que la dotación de espacios escénicos; elementos de naturaleza material que se hallan ubicados en lugares concretos del territorio y cuya promoción, planificación, construcción y gestión corresponde de forma exclusiva a la Generalitat cuando se encuentran situados en Cataluña. Lo que pretende el Estado, alega la Letrada, es la negación de la competencia de la Generalitat de Cataluña sobre los espacios escénicos de forma artificial, articulando una suerte de ayudas complementarias (de solicitud obligatoria) que podrían ser convocadas de forma autónoma pues su pretendido objetivo de comunicación cultural no guarda vinculación alguna con la construcción o reforma de espacios escénicos y además, de acuerdo con los apartados 1 d) primero y segundo del art. 127 EAC corresponde a la Comunidad Autónoma de Cataluña el fomento y la difusión de la creación y producción teatrales, musicales, etc.; lo que, a su vez, impediría la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señala, el Estado olvida que el art. 149.2 CE contempla el deber del Estado de facilitar la comunicación cultural entre las Comunidades Autónomas “de acuerdo con ellas”; acuerdo que no se consigue con una mera referencia a la voluntad de colaboración con todas las Administraciones públicas que se recoge en el preámbulo, ni con la puesta a disposición de las Comunidades Autónomas del plan estatal de equipamientos escénicos de nueva generación en la comisión técnica sectorial de asuntos culturales. Tampoco es de recibo, desde la perspectiva competencial, el argumento de que las ayudas son compatibles con otras subvenciones de cualquier otra Administración. Concluye la Letrada de la Generalitat que no se cuestiona la competencia del Estado para destinar fondos a la construcción y reforma de espacios escénicos, sino que lo que se debate es “el agotamiento que produce la resolución de 13 de marzo de 2008 en la regulación de las subvenciones así como la reserva de su gestión a INAEM”.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16 de septiembre de 2008 el Pleno del Tribunal Constitucional, a propuesta de la Sección Cuarta, acordó admitir a trámite el presente conflicto; atribuir, de conformidad con lo dispuesto en el art. 10.2 LOTC en la redacción dada por la Ley Orgánica 6/2007, de 24 de mayo, a la Sala Segunda, a la que por turno objetivo le ha correspondido el conocimiento del presente conflicto; dar traslado de la demanda y documentos presentados al Gobierno de la Nación, al objeto de presentar alegaciones en el plazo de veinte días; comunicar la incoación del conflicto al Decano de los Juzgados Centrales de lo Contencioso-Administrativo por si ante los mismos estuviese impugnada o se impugnare la resolución controvertida, en cuyo caso deberá suspenderse el curso del proceso hasta la decisión del conflicto, según dispone el art. 61.2 LOTC y publicar la incoación del conflicto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13 de octubre de 2008 el Abogado del Estado se personó en el proceso solicitando una prórroga del plazo concedido para formular alegaciones, prórroga que le fue concedida mediante providencia de la Sala Segunda de 14 de octubre de 2008. El escrito de alegaciones del Abogado del Estado se registró el día 4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se opone a la demanda y, tras definir el objeto del conflicto y la doctrina del Tribunal Constitucional en relación a las competencias estatales y autonómicas en materia de cultura, defiende la constitucionalidad de la resolución impugnada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149.2 CE ampara la resolución objeto de controversia; de hecho, se encuadra con naturalidad en la primera dimensión de ese precepto constitucional que faculta al Estado a una intervención más intensa (en exclusiva) al integrarse la citada resolución en el ámbito de la “preservación del patrimonio cultural común, así como lo que precise de tratamientos generales o que no puedan lograrse desde otras instancias”. La resolución tiene por finalidad, se dice, la contribución a que la cultura general se muestre “con alcance general, justificando así la competencia” del Estado “para facilitar la comunicación entre Comunidades Autónomas” (STC 17/1991, FJ 12). Esta es la razón que justifica la asunción de competencias ejecutivas por parte del Estado ya que el resultado buscado —modernización de las infraestructuras escénicas que facilite la comunicación cultural interterritorial, necesidad de equilibrar la oferta entre los diversos ámbitos territoriales, captación de nuevos públicos y coordinación de agentes públicos y privados— no puede alcanzarse desde ninguna otra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convocatoria de ayudas pretende, en definitiva, dos finalidades: de un lado, la creación de una red de dotaciones teatrales que equilibre la actividad del sector entre las distintas partes del territorio nacional y, de otro, la promoción y preservación del patrimonio cultural común y el intercambio interregional. Y precisamente, a esas finalidades coadyuvan las obligaciones de programación que pesan sobre los beneficiarios del programa de ayudas en relación a la reserva de un porcentaje de la programación a espectáculos subvencionados por el INAEM, a espectáculos representados por empresas o compañías de cuatro Comunidades Autónomas incluida la propia —o de tres, incluida la propia, y un país iberoamericano— y a espectáculos de autores españoles de los cuales, al menos la mitad, han de ser autores vivos. Las ayudas complementarias garantizan también ese equilibrio territorial y la igualdad de todos los españoles en el acceso a la cultura. Atendidas estas finalidades, concluye el Abogado del Estado, es razonable entender que, en virtud del art. 149.2 CE el Estado tiene una competencia específica y no actúa en virtud de un título genérico de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 en el caso de entenderse que la medida adoptada no encuentra acomodo en el art. 149.2 CE, concurren en este caso circunstancias excepcionales que justifican la gestión centralizada del Estado impidiendo la territorialización de las ayudas, según la doctrina constitucional, pues dicha gestión centralizada resulta imprescindible “para asegurar la plena efectividad de las medida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aunque la supraterritorialidad no es en sí misma un criterio atributivo de competencias, sí constituirá un supuesto excepcional de ejercicio estatal de competencias ejecutivas cuando la actividad pública no sea susceptible de fraccionamiento y, aun en ese caso, no pueda llevarse a cabo mediante mecanismos de cooperación o coordinación por requerir un grado de homogeneidad que sólo pueda asegurarse mediante atribución a un único titular (con cita, entre otras, de las SSTC 329/1993, FJ 4; 102/1995, FJ 8; 190/2000, FJ 10; y 306/2002).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en este caso, de la naturaleza y contenido de la medida de fomento se deduce que su plena efectividad sólo puede lograrse desde una gestión centralizada; siendo, además, evidente la incidencia suprautonómica de la finalidad de requilibrar la dotación de espacios escénicos de nivel entre las distintas partes del territorio español; lo que “exige una visión global de la cultura de España y que sólo el Estado puede asumir”. En este sentido, teniendo en cuenta las competencias que ostentan las Comunidades Autónomas en materia de cultura —y, en particular, Cataluña (art. 111 EAC)— es indiscutible que pueden establecer políticas culturales propias que no tengan como objetivo la financiación del intercambio cultural o el reequilibrio de las dotaciones escénicas. Por ello, y resultando evidente que un objetivo esencial para garantizar la existencia de un patrimonio cultural común es favorecer la movilidad y el intercambio cultural entre las regiones, garantizando la existencia de un verdadero patrimonio nacional, queda justificada la reserva al Estado. Una gestión compartimentada de esas ayudas sería “absolutamente incompatible con su finalidad” porque “si se quiebra esa gestión centralizada y se admite la compartimentación de esta modalidad dejarían de ser flujos de unión de las diversas comunidades culturales”. Concluye, en fin, el Abogado del Estado que “como elemento sistémico, las ayudas a la comunicación cultural interregional han de exigir un aplicación y una interpretación homogénea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en relación a concretos aspectos de la demanda de la Generalitat, se arguye que no se ha vulnerado el art. 114.5 EAC puesto que se ha permitido su participación en la determinación del carácter no territorializable de estas ayudas mediante la puesta a disposición de las Comunidades Autónomas del proyecto de resolución en la comisión técnica sectorial de asuntos culturales. En esta línea recuerda que el principio de colaboración puede articularse a través de muy diversas formas sin que corresponda al Tribunal fijar cuál de ellas es más idónea; pudiendo ir desde la fijación de medios y de sistemas de relación que hagan posible la información recíproca, hasta el establecimiento de criterios para alcanzar una homogeneidad técnica, o la acción conjunta de autoridades estatales y autonómicas. Y, rebatiendo los argumentos de la Letrada de la Comunidad Autónoma de Cataluña, subraya que la puesta a disposición del proyecto, a la que se ha hecho referencia, satisfacía plenamente las exigencias del art. 114.5 EAC independientemente de que existan formas de participación de las Comunidades más intensas, sobre las que el Gobierno se plantea reflexionar. A lo anterior se añade que la propia resolución prevé la participación de las Comunidades Autónomas en la comisión de valoración de las subvenciones, que emite informe preceptivo que habrá de servir de apoyo a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mayo de 2012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frente a la resolución del Instituto Nacional de Artes Escénicas y Musicales (INAEM), de 13 de marzo de 2008, por la que se convocan ayudas para el año 2008, dentro del programa de espacios escénicos de nueva 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la Generalitat de Cataluña, aun admitiendo la competencia estatal para destinar recursos presupuestarios a esta materia, entiende que la resolución objeto del conflicto vulnera su competencia exclusiva en materia de cultura como consecuencia de la regulación centralizada de la tramitación y gestión de las ayudas previstas. Por su parte, el Abogado del Estado entiende que la resolución del INAEM se aprueba en ejercicio de la competencia que ex art. 149.2 CE ostenta el Estado para tomar medidas en materia de cultura relativas al “patrimonio cultural común” o a actuaciones que requieran de una actuación no fragmentada. Subsidiariamente, sostiene que las ayudas se inscriben en la excepción prevista en el cuarto de los supuestos previstos en la STC 13/1992, de 6 de febrero, FJ 8 d), concurriendo circunstancias, como que las ayudas no puedan ser territorializadas por su propia naturaleza, que justifican su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análisis sobre la conformidad o disconformidad de la resolución al orden competencial establecido en la Constitución conviene señalar, en cuanto a la delimitación del objeto del conflicto, que, de acuerdo con el escrito por el que se plantea, éste se extiende a la integridad de resolución del INAEM, de 13 de marzo, solicitándose la declaración de que tal resolución vulnera el orden constitucional de competencias debiendo procederse a su territorialización. Debe apuntarse, no obstante, que en el escrito de alegaciones se especifica que son los apartados quinto, séptimo, octavo y noveno —relativos a las “solicitudes”, “comisión de valoración”, “evaluación de las solicitudes y propuesta de resolución” y “resolución”, respectivamente— los que contienen una regulación tan pormenorizada que no dejan espacio alguno a la intervención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apartado primero de la resolución cuestionada señala que tiene por objeto la regulación de las ayudas convocadas por el citado organismo a la dotación y a la mejora de espacios escénicos, “en orden a la preservación del patrimonio cultural de las artes escénicas y musicales y a su difusión en el ámbito del territorio del Estado, favoreciendo especialmente la comunicación entre las distintas Comunidades Autónomas, la igualdad de todos los ciudadanos en el acceso a los bienes culturales y la creación y consolidación de nuevos públicos”. Con carácter complementario a esas ayudas “a la construcción, reforma y/o equipamiento de espacios escénicos”, los beneficiarios podrán recibir una ayuda para la programación, gestión y actividades adicionales de dichos espacios escénicos objeto de reforma, en función del plan que se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preámbulo de la norma identifica varias finalidades: en primer lugar, “la modernización de las infraestructuras escénicas, así como la construcción de nuevos espacios”, en la línea de actuaciones similares ya iniciadas por otras Administraciones públicas como el Consorcio de Rehabilitación de Teatros de Madrid (1994), el Consorcio de Rehabilitación de Teatros de Barcelona (2001) o el acuerdo Ministerio de Fomento-Ministerio de Cultura que se viene ocupando de la rehabilitación de teatros de titularidad de corporaciones locales; en segundo lugar, la necesidad de “requilibrar la oferta entre los diversos ámbitos territoriales, conseguir la tan necesaria captación de nuevos públicos y coordinar los esfuerzos de los distintos agentes públicos y privados implicados en el sector”, prestándose una especial atención a las salas alternativas o espacios escénicos no convencionales “de presencia deficitaria en muchos municipios del país”. Por todo ello, desde el Ministerio de Cultura se considera necesario “fomentar tanto la creación de nuevos espacios como la estabilidad de la oferta, con adecuación suficiente para adaptarse a las nuevas tendencias escénicas y musicales, pero, sobre todo, crear con la colaboración de todas las administraciones públicas y de la iniciativa privada, una red de dotaciones que equilibre la actividad del sector a nivel autonómico, provincial y local, que sirva a la vez para impulsar la consecución de los fines del INAEM, como son la promoción y preservación de las artes escénicas y musicales”.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Establecidos así el objeto y las finalidades, la resolución regula los beneficiarios (apartado segundo) y los requisitos para participar (apartado tercero) consignando las partidas presupuestarias a las que se imputan la ayudas y su importe total (3.500.000 euros). Se prevé en el apartado quinto que las solicitudes y la documentación que debe acompañarlas (genérica y específica sobre el proyecto) se dirijan al Director General del INAEM —si bien podrán presentarse no sólo en las dependencias centralizadas del INAEM sino también en los servicios correspondientes de las Comunidades Autónomas—; estableciéndose el plazo de presentación en el apartado sexto. En el apartado séptimo se regula la comisión de valoración de las ayudas y su composición previéndose la presencia de “tres vocales designados respectivamente por las tres comunidades autónomas de donde proceda el mayor número de solicitudes que se presenten a esta convocatoria”; recogiéndose en los apartados octavo, noveno y undécimo el procedimiento de evaluación de solicitudes, resolución, pago de las ayudas y justificación de las mismas. El apartado décimo regula el contrato-programa que deberán firmar los beneficiarios de las ayudas vinculando el espacio objeto de ayuda con los fines de promoción y comunicación del INAEM (durante un periodo máximo de cuatro años), a través de la reserva de porcentajes mínimos de las funciones anuales a: 1) Espectáculos subvencionados por el INAEM; 2) espectáculos representados por empresas o compañías procedentes de, al menos, cuatro Comunidades Autónomas incluida la propia o de tres comunidades, incluida la propia y un país iberoamericano y 3) espectáculos de autores españoles de los que al menos la mitad deben ser autores vivos.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destacar, a efectos de lo que aquí interesa, que el anexo II de la convocatoria recoge los criterios de valoración de las ayudas (“cuadro de indicadores y puntuaciones”). En alguna de las previsiones de este cuadro tienen reflejo las finalidades —ya apuntadas— de la concreta convocatoria de ayudas: por ejemplo, cuando se otorga la máxima puntuación (4 puntos) al criterio de localización en “municipio deficitario”; o cuando se prevé la puntuación (3 puntos) de “la pertenencia del espacio a la red del teatro alternativo” y se otorga el máximo de 2 puntos (en este apartado) a la “disponibilidad de funciones para espectáculos procedentes de fuera de la comunidad autónoma”; la presencia de “nuevos públicos” (4 puntos); “la programación interdisciplinar y/o interterritorial” (3 puntos). El resto de indicadores se refiere al modo de gestión, al aforo, a la superficie de escena, a los equipamientos del espacio y a la previsión de programación (número de funciones, días, etc.); resultando una valoración de un máximo de 56 puntos y un mínimo de 7 puntos que permite la clasificación de los proyectos en tres grupos, cada uno de ellos con su aportación presupuestaria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reiterado en numerosas ocasiones la resolución de controversias relativas a la regulación y aplicación de ayudas o subvenciones que puedan establecerse en las distintas áreas o segmentos de la acción pública requiere partir de la distribución competencial existente en la materia constitucional en la que proceda encuadrar las ayudas o subvenciones de que se trate (entre otras, SSTC 138/2009, de 15 de junio, FJ 3 o 200/2009, de 28 de septiembre, FJ 3; 156/2011, de 29 de junio, FJ 3; y 178/2011, de 8 de noviembre, FJ 4). Coinciden en este caso, ambas partes, en que las ayudas establecidas en la resolución del INAEM —relativas a la modernización de espacios escénicos polivalentes— deben encuadrase en materia de cultura —criterio que hay que confirmar— difiriendo, sin embargo en el alcance que deba darse a las competencias concurrentes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conforme al vigente Estatuto de Autonomía, la Comunidad Autónoma de Cataluña ostenta competencia exclusiva respecto de las actividades artísticas y culturales que se llevan a cabo en Cataluña; en concreto, según lo dispuesto en el art. 127.1 a) apartado cuarto del Estatuto de Autonomía de Cataluña (EAC) de 2006, la mencionada competencia exclusiva se proyecta sobre “la promoción, la planificación, la construcción y la gestión de equipamientos culturales situados en Cataluña” así como sobre la actividad de fomento de la cultura —conforme a lo dispuesto en el art. 127.1 d) apartados primero y segundo—; en particular, sobre “el fomento y la difusión de la creación y la producción teatrales, musicales, audiovisuales, literarias, de danza, de circo y de artes combinadas llevadas a cabo en Cataluña”; “la promoción y la difusión del patrimonio cultural, artístico y monumental y de los centros de depósito cultural de Cataluña”; y la proyección exterior de su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competencias autonómicas, el art. 149.1 CE contiene algunos títulos competenciales específicos que reconocen la competencia exclusiva del Estado en relación a la defensa del patrimonio cultural, artístico y monumental contra la exportación y la expoliación así como la regulación de los museos, bibliotecas y archivos de titularidad estatal, sin perjuicio de su gestión por las Comunidades Autónomas, ex art. 149.1.28 CE; la regulación de la propiedad intelectual e industrial, ex art. 149.1.9 CE; o la regulación básica de los medios de comunicación, ex art. 149.1.27 CE. Sin embargo, ninguno de estos títulos competenciales específicos resulta aplicable en este caso puesto que el sistema de ayudas establecido se dirige a la modernización de espacios escénicos así como a la captación de nuevos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del Estado (y sus organismos vinculados o dependientes) en materia de subvenciones a la cultura tiene su encaje, aparte de los títulos específicos mencionados, en el art. 149.2 CE que establece que “el Estado considerará el servicio de la cultura como deber y atribución esencial y facilitará la comunicación cultural entre Comunidades Autónomas, de acuerdo con ellas”. Existe, pues, una concurrencia no excluyente de competencias estatales y autonómicas en materia de cultura (STC 106/1987, de 25 de junio, FJ 2) pues, como concluimos en la STC 49/1984, de 5 de abril, FJ 6, la lectura del art. 149.2 CE y una reflexión sobre la vida cultural, “lleva a la conclusión de que la cultura es algo de la competencia propia e institucional tanto del Estado como de las Comunidades Autónomas”. En este sentido “más que un reparto competencial vertical, lo que se produce es una concurrencia de competencias ordenada a la preservación y estímulo de los valores culturales propios del cuerpo social desde la instancia pública correspondiente. Que en materia cultural es destacada la acción autonómica es algo inherente a la Comunidad (art. 2 CE). Que a su vez al Estado compete también una competencia que tendrá, ante todo, un área de preferente atención en la preservación del patrimonio cultural común, pero también en aquello que precise de tratamientos generales o que hagan menester esa acción pública cuando los bienes culturales pudieran no lograrse desde otras instancias, es algo que está en la línea de la proclamación que se hace en el indicado precepto constitucional”. Doctrina ésta que, en lo esencial, hemos reiterado, entre otras, en las SSTC 17/1991, de 31 de enero, FJ 3 (referida al patrimonio histórico-artístico); 71/1997, de 10 de abril, FJ 3 (relativa al sector del libro) y, recientemente, la STC 31/2010, de 30 de junio, FJ 73 (que examinó la conformidad del art. 127 EAC 2006 con el orden constitucional de distribución de competencias) en la que subrayamos que el mandato al Estado contenido en el art. 149.2 CE se realizará “de acuerdo” con las Comunidades Autónomas, “lo que implica antes una invocación genérica y de principio a la colaboración entre Administraciones que son titulares de competencias concurrentes en un ámbito material compartido, que el sometimiento del ejercicio de las competencias del Estado a la condición del consentimiento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Estado por la vía del art. 149.2 CE puede establecer acciones de fomento en materias culturales, bien de manera especialmente intensa en relación con aquellas cuestiones que requieran de tratamientos generales o que exijan de una acción pública supraordenada a la de una o varias Comunidades Autónomas; bien, como suele ser más habitual, en ejercicio de un título genérico de intervención, anclado en el deber que la Constitución le impone en el servicio de la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de esta forma el marco competencial, y al efecto de resolver el conflicto planteado respecto de la resolución del INAEM, conviene recordar que en relación a la facultad de gasto del Estado en materia de subvenciones existe una consolidada jurisprudencia constitucional, cuyas líneas esenciales fijamos en la STC 13/1992, de 6 de febrero (FJ 4), que parte de la premisa de que “ni la subvención es concepto que delimite competencias, ni la facultad de gasto constituye un título competencial autónomo e implícito, ajeno al sistema de distribución de competencias establecido en la Constitución y en los Estatutos de Autonomía. Por el contrario, el ejercicio de competencias estatales, anejo al gasto o a la subvención, sólo se justifica en los casos en que por razón de la materia se hayan reservado al Estado, en la Constitución o en los Estatutos de Autonomía, tales competencias”. Por ello, “la sola decisión de contribuir a la financiación de determinadas actividades no autoriza al Estado para invadir competencias que ratione materiae corresponden a las Comunidades Autónomas, de modo que tal decisión habrá de articularse respetando en todo caso las competencias autonómicas, lo que significa que la legitimidad constitucional del otorgamiento de subvenciones estatales, así como su régimen normativo y de gestión, está condicionada al dato de que el Estado posea competencias para ello en la materia de que se trate” (STC 188/1989, de 16 de noviembre, FJ 3). Esto no significa que el Estado, en virtud de lo que en la STC 13/1992 se calificó como “señorío sobre su presupuesto, esencia misma de su poder financiero”, no pueda destinar sus propios recursos a cualquier fin que considere relevante; sin embargo, el respeto del orden constitucional de distribución de competencias impone que la forma en la que se asignen esos recursos y, en concreto, el modo de atribuir las competencias de gestión deba adaptarse en cada ámbito material al reparto de funciones consagrado en la Constitución y en los Estatutos de Autonomía (STC 109/1996, de 13 de junio, FJ 3; doctrina que hemos recordado, entre otras, en las SSTC 138/2009, de 15 de junio FJ 3; 200/2009, de 28 de septiembre, FJ 3; 159/2011, de 19 de octubre FJ 7; o 178/2011, de 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13/1992 establecimos un esquema de delimitación competencial entre Estado y Comunidades Autónomas en relación al ejercicio de la potestad subvencionadora. De acuerdo con el mismo, cuando la materia afectada sea de la exclusiva competencia estatal, el Estado podrá regular y gestionar completamente las subvenciones correspondientes; mientras que, por el contrario, cuando las Comunidades Autónomas tengan atribuidas competencias en la materia de que se trate, el reparto competencial habrá de reconducirse a uno de estos cuatro supuestos generales que siguen siendo de referencia obligada en nuestra doctrina: a) aquellos supuestos en los que la Comunidad Autónoma ostenta una competencia en exclusiva sobre una determinada materia y el Estado no invoca título competencial alguno; b) aquellos en los que el Estado ostenta un título competencial genérico de intervención que se superpone a la competencia de las Comunidades Autónomas sobre una materia, aunque ésta se califique de exclusiva; o bien el Estado tiene competencias sobre las bases o la coordinación general de un sector o materia correspondiendo a las Comunidades Autónomas su desarrollo y ejecución; c) aquellos en los que el Estado tiene competencia legislativa sobre una materia y la Comunidad Autónoma la de ejecución y, finalmente, d) aquellos supuestos en los que, no obstante tener las Comunidades Autónomas competencias exclusivas sobre la materia en que recaen las subvenciones, éstas pueden ser gestionadas excepcionalmente por la Administración del Estado o un organismo dependiente siempre que se cumplan las condiciones que allí expresamente se mencionan [STC 13/1992, de 6 de febrero, FJ 8 a), b),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esta doctrina acerca de los criterios que han de guiar el spending power del Estado y señalada la concurrencia de competencias estatales y autonómicas en materia de cultura, debemos dar respuesta a la primera de las alegaciones del Abogado del Estado que parte de la competencia exclusiva del Estado y, por tanto, de la inexistencia de ningún problema de delimitación competencial con la Comunidad Autónoma (STC 13/1992, FJ 7). Con cita de la STC 71/1997, el representante del Gobierno de la Nación señala la doble posibilidad de intervención que el art. 149.2 CE atribuye al Estado en materia de cultura, a la que aludíamos. La primera, más específica e intensa, respondería a la competencia exclusiva que ostenta el Estado respecto de “la preservación del patrimonio cultural común” así como de todo aquello que “precise de tratamientos generales o que no pueda lograrse desde otras instancias (SSTC 49/1984, 157/1985, 107/1987 y 17/1991)” (STC 71/1997, de 10 de abril FJ 3). La segunda, menos intensa y en concurrencia con las Comunidades Autónomas, se refiere a la realización por el Estado de “una actividad genérica de fomento y apoyo a las diversas manifestaciones culturales, aunque en este supuesto, como se dijo en la STC 109/1996 …, deberá limitarse a prever las ayudas que estime pertinentes sin llevar a cabo otras actividades normativas y de gestión superpuestas o duplicadas respecto de las que corresponden a las Comunidades Autónomas con competencias en la materia de cultura”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la competencia en este caso ejercida se ubica en la primera de las dimensiones del art. 149.2 CE descritas, la más intensa, puesto que la resolución del INAEM por la que se convocan las ayudas dentro del programa “espacios escénicos de nueva generación” tiene por finalidad contribuir a la “cultura general” y facilitar la comunicación entre Comunidades Autónomas, constituyendo el equilibrio interterritorial de la oferta de espacios escénicos perseguido con estas ayudas “una dimensión general del patrimonio cultural común que sólo desde el Estado puede abordarse”.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del Abogado del Estado en este punto, sin embargo, no pueden ser compartidas. Aunque nuestra jurisprudencia no contenga una definición del concepto de “patrimonio cultural común”, sí aporta algunos ejemplos que permiten negar este carácter a las ayudas previstas en la resolución del INAEM. Así, en la citada STC 71/1997 (en relación con las ayudas al sector del libro español y, en particular, las ayudas destinadas a la gestión de los sectores de distribución y comercialización del libro con la finalidad de “la mejora de los elementos de gestión e información bibliográfica y empresarial, ampliación y mejora de los equipos informáticos ya existentes y la mejora de los elementos de comercialización”) consideramos que el sistema de ayudas establecido, con “la finalidad explícita de difundir la cultura de los distintos pueblos de España” a través de la contribución “al desarrollo y modernización del sector del libro en su conjunto” (FJ 2), no podía considerarse como una actividad de fomento “que pretenda preservar el ‘patrimonio cultural común’, ni puede afirmarse que tan sólo la actuación unitaria del Estado garantiza la consecución de sus objetivos” (FJ 3). A esa apreciación llegamos aun constatando que la regulación cuestionada tenía en cuenta como parámetros de concesión de las ayudas criterios no económicos como el número de títulos en catálogo, el fondo editorial o la duración e intensidad de las actividades dedicadas al sector. Pues bien, esta conclusión resulta fácilmente trasladable al caso que ahora nos ocupa, pues también en éste se pretende una modernización o mejora del sector que se vincula directamente a unos determinados objetivos de programación —que responden, por tanto, no sólo a criterios económicos sino de contenido de programación, de comunicación entre Comunidades Autónomas y de difusión de autores españoles vivos (pues a ello se refiere el contrato-programa que debe firmar el beneficiario de las ayudas con el INAEM)— que, sin embargo, no resultan encuadrables en ese objetivo de “preservación del patrimonio cultural común” ni precisan, necesariamente, de un tratamiento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resulta conveniente señalar, como contraste, que hemos considerado que sí requería de ese tratamiento unitario el establecimiento de los criterios para determinar cuáles sean los bienes integrados en el patrimonio histórico artístico, pues en ese amplio designio “se comprende, en primer lugar, lo relativo a ‘los tratamientos generales’ a los que se refiere la citada STC 49/1984 y entre ellos, específicamente, aquellos principios institucionales que reclaman una definición unitaria, puesto que se trata del Patrimonio Histórico Español en general (preámbulo y art. 1.1)” (STC 17/1991, de 31 de enero, FJ 3); o la declaración —en relación a la llamada cuota de pantalla— de las películas españolas de “especial interés” cuando dicha declaración se hace con efectos en todo el territorio nacional, como medida de protección del mercado cinematográfico español, sin perjuicio de las competencias autonómicas para declarar tal “especial interés” respecto de las películas exhibidas en su propio territorio (SSTC 157/1985, de 15 de noviembre y 106/1987, de 25 de junio, FJ 2). Y en la STC 109/1996, de 13 de junio, FJ 3, distinguíamos entre aquellos “museos y en general los bienes y establecimientos culturales que requieren una actuación unificada”, determinados por el Estado y sobre los que ostenta una amplia capacidad de decisión, y los que “han quedado bajo la titularidad exclusiva de las Comunidades Autónomas” sobre los que el Estado “no puede retener exactamente las mismas facultades”.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Descartado, pues, que la convocatoria cuestionada establezca medidas que, al amparo del art. 149.2 CE, persigan la preservación del “patrimonio cultural común” o que nos encontremos ante una regulación que precise de “tratamientos generales o que no puedan lograrse desde otras instancias” (STC 71/1997, de 10 de abril, FJ 3, citando las SSTC 49/1984, de 5 de abril; 157/1985, de 15 de noviembre; 107/1989, de 8 de junio; y 17/1991, de 31 de enero) podemos afirmar que el fundamento competencial del Estado en este caso se encuentra en el art. 149.2 CE en tanto en cuanto establece un título genérico de intervención en materia de cultura; “actividad genérica de fomento y apoyo a las diversas manifestaciones culturales” (STC 109/1996, de 13 de junio, FJ 4) que se superpone a la competencia exclusiva de la Comunidad Autónoma de Cataluña teniendo en cuenta que esa competencia estatal “no puede convertirse en un título universal desde el que puedan realizarse indistintamente todas y las mismas funciones que pueden realizarse desde otras competencias específicas” (STC 109/1996, de 13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del conflicto competencial suscitado ha de partir, pues, de lo previsto en el segundo de los supuestos contemplados en la meritada STC 13/1992, FJ 8 b), según el cual el Estado, en estos casos,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correspondiendo además a las Comunidades Autónomas la gestión de dichos fondos. “Se trata de partidas”, dijimos,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En la misma línea nos pronunciamos en las SSTC 109/1996, de 13 de junio, FJ 4 y 71/1997, de 10 de abril, FJ 3; así como recientemente en las SSTC 200/2009, de 28 de septiembre, FJ 3 y 159/2011, de 19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según esa misma doctrina se permite la excepcional gestión centralizada de las subvenciones por un órgano de la Administración del Estado u organismo de ésta dependiente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[SSTC 13/1992, de 6 de febrero, FJ 8.d); 79/1992, de 28 de mayo, FJ 2; 330/1993, de 12 de noviembre, FJ 3; 109/1996, de 13 de junio, FJ 5; 71/1997, de 10 de abril, FJ ; 200/2009, de 28 de septiembre, FJ 3; y 159/2011, de 19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sería la situación, según la tesis sustentada subsidiariamente por el Abogado del Estado, en el caso que nos ocupa. Así, lo que se discute en este punto es la concurrencia, o no, de razones que justifiquen el recurso a la excepcional gestión centralizada de las ayudas, de acuerdo con lo establecido en el fundamento jurídico 8 d) de la STC 13/1992, a través de un sistema que reserva al INAEM y a la Dirección General de Cultura la total tramitación del procedimiento y gestión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Centrado el debate en estos términos conviene analizar tanto las razones expresadas en la resolución como las aducidas a favor de la gestión centralizada de las ayudas en cuestión por el Abogado del Estado. Pues bien, debe ponerse de manifiesto, en primer lugar, que la resolución controvertida no contiene mención expresa alguna sobre esta cuestión, por lo que la ausencia de esta justificación sobre la centralización de la gestión administrativa de las ayudas que como regla general ha de corresponder a las Comunidades Autónomas, exigencia que ha de considerarse no sólo formal sino material, [STC 13/1992, FJ 8 d) y 242/1999, de 21 de diciembre, FJ 11] podría llevar ya a desechar tal hipótesis. No obstante, la alusión que se contiene en el preámbulo de la resolución a la persecución de finalidades de proyección general, así como a la creación paulatina de una red de dotaciones que equilibre la actividad del sector a nivel autonómico, provincial y local puede considerarse como una justificación tácita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ni ésta ni las razones aducidas por el Abogado del Estado sobre la necesidad de centralización de las ayudas resultan convincentes, pues no aportan ninguna justificación sobre el carácter imprescindible de la intervención estatal en la tramitación y gestión de las ayudas que vaya más allá de la referencia a los objetivos que la resolución persigue (preámbulo y apartado primero de la resolución). En efecto, no acierta a discernirse por qué la consecución de dichos objetivos requiere de un tratamiento centralizado y no puede ser alcanzada a través del sistema constitucional de distribución de competencias, tomando como punto de partida los principios de cooperación y colaboración y teniendo en cuenta que las condiciones esenciales de estas ayudas se contemplan de forma unitaria en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visión global de la cultura de España “que sólo el Estado puede asumir” en orden a garantizar el equilibrio territorial de la oferta de espacios escénicos, a la que alude al Abogado del Estado, no constituye, en definitiva, argumento suficiente para afirmar la imposibilidad de territorializar estas ayudas y la consecuente necesidad de su centralización para garantizar la plena efectividad y la igualdad de posibilidades de obtención por parte de los potenciales destinatarios. En esta línea, en relación a las ayudas a los sectores distribución y comercialización del libro, apuntamos en la STC 71/1997, de 10 de abril, que “la mayor difusión posible de los datos bibliográficos cuya gestión realiza el Ministerio de Cultura y el cumplimiento de la finalidad propia de la Agencia Española del ISBN, en definitiva, la difusión de la oferta cultural editada y su mejor conocimiento por el ciudadano, no exigen que la gestión de las ayudas articuladas al efecto deban centralizarse en la Administración del Estado sin intervención alguna de la Administración autonómica, salvo la de mero receptor de las solicitudes y de la documentación aneja”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en este punto, que la incidencia supraautonómica de las ayudas no constituye en sí misma un criterio que justifique la centralización de su tramitación y gestión. Y no sólo porque la supraterritorialidad no es un título competencial (STC 178/2011, de 8 de noviembre, FJ 5), sino porque existen otros modelos distintos al de la actuación directa del Estado para diseñar una política de ayudas que, aun partiendo de elementos territoriales concretos, proyecte sus efectos a la generalidad del territorio. La adopción de una solución basada en la decisión unitaria, con la consiguiente exclusión de la competencia autonómica, por el mero hecho de que los efectos del sistema de ayudas previsto puedan tener efectos supraautonómicos no es compatible con la Constitución (SSTC 329/1993, de 12 de noviembre, FJ 4; 126/2002, de 20 de mayo, FJ 9; y 38/2012, de 26 de marzo, FJ 5). Aceptar tal premisa significaría obviar nuestra doctrina según la cual “la limitación de la eficacia territorial de normas y actos no puede significar, en modo alguno, que le esté vedado por ello, a esos órganos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FJ 1)” (STC 126/2002, de 20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 añadirse que, en este caso, y si bien la finalidad última de la convocatoria de ayudas es transversal o global en el sentido de que se persigue el reequilibrio territorial en el sector de las artes escénicas, ni las ayudas van dirigidas a entidades cuyo ámbito de actuación sea supraautonómico, ni la actividad propiamente subvencionada —construcción de equipamientos escénicos o mejora de los ya existentes— excede del concreto ámbito territorial de la Comunidad Autónoma en la que se ubiquen las dotaciones beneficiarias. Así, los criterios para la valoración de las candidaturas presentadas se refieren a aspectos con una evidente dimensión intraautonómica —tales como el municipio en que se ubique la dotación, su magnitud, o cuestiones relativas al propio funcionamiento de la entidad (años de funcionamiento, tipo de programación, número de funciones por temporada, etc.)— y suponen una reducción de la eventual discrecionalidad que difícilmente justifica la exclusión de la participación de las Comunidades Autónomas en la gestión de estas ayudas (en este sentido, STC 242/1999, de 20 diciembre,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conclusión sobre la innecesariedad de centralizar la gestión de las ayudas no obsta la previsión, en la misma convocatoria del INAEM, de unas ayudas “para programación, gestión y actividades adicionales de los espacios objeto de construcción y reforma” que se establecen con carácter complementario a las ayudas de construcción o reforma de espacios escénicos. Ello es así porque estas ayudas complementarias no sólo no constituyen el objeto de la convocatoria controvertida, sino que habrán de determinarse con posterioridad a la resolución de la misma y a la firma del subsiguiente contrato-programa con el INAEM que el apartado décimo de la resolución establece como obligación de todos los beneficiarios de las ayudas a espacios escénicos. Se trata, por tanto, de unas ayudas que podrían haberse establecido con carácter autónomo y cuya previsión —sin regulación— en la convocatoria del INAEM impugnada en nada ha de incidir en la resolución de este conflicto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considerarse suficiente, a efectos de justificar la centralización de la gestión de las ayudas, el argumento relativo a la imposibilidad de identificar a los potenciales beneficiarios de las ayudas y de garantizar la igualdad entre ellos por resultar imposible conocer de antemano en qué Comunidades Autónomas se presentarán solicitudes y en qué número. Ya hemos señalado en diferentes ocasiones y en relación a diversas materias que el hecho de que la adjudicación final de las ayudas requiera de la valoración de “todos los [proyectos] que se presenten en el conjunto del territorio nacional” no puede admitirse como una de las circunstancias que justifican la excepcional tramitación centralizada (STC 38/2012, de 26 de marzo, FJ 6, citando la STC 200/2009, de 28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también hemos rechazado que “la territorialización de los créditos crearía compartimentos estancos por cada Comunidad Autónoma, posibilitando que resulten beneficiados en algunas de ellas quienes tuvieran peor derecho que otros posibles beneficiarios de otras Comunidades que, efectivamente, no recibieran la ayuda”, puesto que “las posibles dificultades previas pueden salvarse mediante diversas técnicas. En primer lugar, mediante una planificación que determine ... el tipo de proyectos que deba ser objeto de la actuación estratégica. La información que al respecto posea el Estado, junto con la proveniente de las Comunidades Autónomas, permite alcanzar criterios objetivos para distribuir territorialmente los fondos presupuestarios, con lo cual no tienen por qué producirse quiebras relevantes en la garantía de alcanzarse las mismas posibilidades de obtención de la subvención en todo el territorio nacional. En segundo lugar, mediante el establecimiento de mecanismos de cooperación y coordinación, a través de los cuales puede garantizarse la eficacia de las medidas que constituyen el objeto del Plan. También dijimos que el argumento del agotamiento de los fondos no resulta determinante, puesto que pueden arbitrarse sistemas de cooperación que posibiliten el desplazamiento de los fondos (STC 186/1999, FJ 10)” (STC 188/2001, de 20 de septiembre, FJ 11). Así, en la citada STC 188/2001 señalamos, en relación a la pretendida necesidad de una lista única de solicitantes de becas para todo el territorio nacional —lista única que el Abogado del Estado consideraba necesaria como garantía del principio de igualdad— que ésta podía ser obviada “dejando sin distribuir entre las Comunidades Autónomas un porcentaje de los fondos, de modo que, mediante los oportunos instrumentos de colaboración y, específicamente, a través de mecanismos de coordinación (por todas, STC 32/1983, de 28 de abril, FJ 2), dichos fondos se canalicen hacia los becarios con mejor derecho con independencia de su localización territorial, o utilizando cualquier otra técnica que no implique la centralización del procedimiento de otorgamiento del sistema de becas, impidiendo la gestión autonómica de la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existen fórmulas de cooperación o colaboración que permiten la territorialización de ayudas como las previstas en la resolución cuestionada y aunque no nos corresponda fijar cuáles son los medios idóneos que deban utilizarse, nuestra doctrina ha enumerado, ciertamente, algunos de ellos: como los convenios de colaboración (STC 200/2009, de 28 de septiembre, FJ 4); la “fijación de medios y sistemas de relación que hagan posible la información recíproca”, el establecimiento de criterios para garantizar una homogeneidad técnica o “la acción conjunta de autoridades estatales y autonómicas” (STC 148/2000, de 1 de junio, FJ 3) a través de los cuales sea posible valorar qué proyectos se ajustan más al objetivo de requilibrar la oferta de espacios escénicos.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en definitiva, “‘la garantía de la eficacia de la normativa estatal ha de cohonestarse con el respeto al principio de autonomía, de modo que … las dificultades que pudieran existir ...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(SSTC 106/1987, FJ 4; y 186/1999, de 14 de octubre, FJ 10)’ (STC 188/2001, de 20 de septiembre, FJ 11)”, (STC 159/2011, de 19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Estado —a través de un organismo de él dependiente— no ha tenido en cuenta otras posibilidades como las apuntadas que, sin perjuicio del objetivo global de mejora y requilibrio de espacios y equipamientos escénicos en todos los niveles territoriales, hubiesen permitido una gestión descentralizada de estas ayudas; sobre todo teniendo en cuenta que la definición del objeto de las ayudas, de los posibles beneficiarios, de los criterios de otorgamiento y el establecimiento de una vinculación de los beneficiarios a un contrato programa que implica la reserva de un porcentaje de programación a determinado tipo de espectáculos —coadyuvando, así, en un segundo plano, a la difusión de espectáculos propios y de otras Comunidades Autónomas o países iberoamericanos—, se incardinan en las competencias normativas en relación a esta concreta actividad de fomento que el Estado puede asumir sin vulnerar las competencias autonómicas —como seguidamente veremos— garantizando, a la vez, el régimen homogéneo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Rechazada, pues, la concurrencia de esas circunstancias excepcionales que, según nuestra doctrina, justificarían la centralización de la gestión de estas ayudas, debemos ahora analizar la resolución impugnada a los efectos de determinar qué apartados de la misma suponen el reflejo de la competencia estatal en virtud de un título genérico de intervención y cuáles, por suponer una extralimitación del ejercicio de dicha competencia, invaden la competencia de la Comunidad Autónoma en materia de cultura, teniendo en cuenta que las alegaciones de la Generalitat han identificado como especialmente problemáticos los apartados quinto, séptimo, octavo y noveno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nos encontramos en el segundo de los supuestos previstos en el fundamento jurídico 8 de la STC 13/1992 conviene partir del principio de que los aspectos centrales o esenciales del régimen subvencional —entre los que se encuentran el objeto y finalidad de las ayudas, su modalidad técnica y los requisitos esenciales de acceso— pueden ser regulados por el Estado en ejercicio de su competencia ex art. 149.2 CE. Teniendo en cuenta esta premisa, abordamos a continuación los apartados de la resolución del INAEM que resultan conformes al orden constitucional de distribución de competencias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resulta inconstitucional, en este sentido, el apartado primero de la resolución por el que se establece la finalidad, el objeto y el ámbito de aplicación de las ayudas previstas (incluida la posibilidad de otorgar ayudas complementarias relacionadas con ciertos compromisos de programación). En ese apartado primero se establece también la compatibilidad de la ayuda que, en su caso, se otorgue con otras que pudiera otorgar el INAEM u otras entidades públicas y privadas para la misma o distinta actividad del solicitante. Esta declaración de compatibilidad “no es sino una consecuencia del origen estatal de los fondos” cuya efectividad remite “a lo que disponga la normativa autonómica, por lo que cada Comunidad Autónoma queda en libertad para decidir si las subvenciones, ayudas o beneficios fiscales que establezca deben ser o no compatibles” con estas ayudas (STC 36/2012, de 15 de marzo, FJ 11, con cita de la STC 129/2010, de 29 de noviembre, FJ 7). En definitiva, esta previsión no vulnera las competencias autonómicas y, en estrecha relación con ella, tampoco lo hace la regulación sobre concurrencia de ayudas contenida en el apartado decimotercero al establecer que, en ningún caso, el importe de las ayudas previstas en la convocatoria, en concurrencia con otras, supere el coste de la actividad a desarrollar por el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se aprecia invasión competencial alguna en los apartados segundo y tercero de la resolución relativos a la concreción de los posibles beneficiarios de las ayudas y a los requisitos que deben cumplir para poder participar en la convocatoria; condiciones de otorgamiento de las ayudas que constituyen elementos esenciales del régimen subvencional y que, por tanto, puede establecer el Estado en ejercicio de su competencia. Por la misma razón cabe considerar conforme al orden de distribución de competencias la concreta previsión —en el apartado quinto, subapartado b)— de la aportación, junto a la solicitud, de la documentación complementaria que acredite el cumplimiento de esos “aspectos nucleares que han de satisfacerse para poder acceder a la correspondiente subvención” [STC 159/2011, de 19 de octubre, FJ 8 d)], que, en atención a la materia (proyecto de desarrollo local y urbano) considera que el precepto relativo a la documentación complementaria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concreto, de la acreditación de extremos tales como el ejercicio de la actividad profesional en el campo de las artes escénicas y musicales; de la aportación del proyecto técnico de las obras y equipamientos a realizar; de la acreditación de la solicitud de tres presupuestos a empresas de ejecución de obra o consultoría cuando los gastos subvencionables superen cierta cantidad —conforme a lo dispuesto apartado duodécimo, subapartado 6 con remisión al art. 31 de la Ley general de subvenciones que tiene carácter básico—; o de la acreditación de la capacidad de disposición sobre el espacio escénico —a título de propiedad o de arrendamiento, por ejemplo—. Todos ellos son aspectos que se relacionan intrínsecamente con los requisitos que han de cumplir los solicitantes para poder ser seleccionados y valorados en esta concreta convocatoria, por lo que han de considerarse incluidos en la competencia normativa que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línea apuntada también deben considerarse compatibles con la distribución competencial los criterios objetivos que deben cumplir los potenciales beneficiarios de las ayudas; criterios que, tal como se recoge en el apartado octavo de la resolución, se establecen en su anexo II con su consiguiente puntuación. Los criterios establecidos se relacionan directamente con el objeto y la finalidad de las ayudas que, como hemos visto, persiguen un objetivo global de reequilibrio de la oferta de espacios escénicos y nuevos públicos y cuyo establecimiento a nivel general, o unitario, no vulnera las competencias autonómicas (en esta línea, STC 71/1997, de 10 de abril, FJ 4). A esa función de homogeneización de criterios también sirve, y por ello debe considerarse constitucional, el establecimiento de tres grupos de clasificación de proyectos —grupo A (más de 42 puntos); grupo B (de 27 a 42 puntos) y grupo C (de 7 a 26 puntos)— según se especifica en este mismo apartado octavo, a cada uno de los cuales se atribuye una dotación presupuestaria determinada en el apartado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reiteradas ocasiones, la cuantía de las ayudas ha de considerarse un elemento esencial de la regulación subvencional establecida, y también por ello la imputación a los consiguientes créditos, teniendo en cuenta que esa consignación en los presupuestos generales del Estado habría de territorializarse con posterioridad, a través del instrumento oportuno. La distribución del total del montante consignado presupuestariamente para destinarse a estas ayudas en tres grupos diferentes (en función de la puntuación obtenida) también puede considerase como un elemento esencial de la regulación abordable por el Estado en la medida en que se asegura, así, una distribución de recursos estatales de formas más equitativa por cuanto no se excluye de forma automática a los solicitantes que no lleguen a cierta puntuación, sino que se contempla todo el abanico de puntuaciones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fijación de un plazo máximo común en todo el territorio nacional (como el establecido en el apartado sexto de la resolución) puede ser “concebido como un criterio coordinador [que] no menoscaba competencia autonómica alguna porque puede resultar adecuado, en ocasiones, que el Estado establezca condiciones que garanticen la homogeneidad de la gestión”, tal como ocurre en este caso [STC 159/2011, de 19 de octubre, FJ 8 d), citando la STC 186/1999, de 14 de octubre, FJ 11 b) que, a su vez, recoge la cita de la STC 104/1988,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apartado décimo de la resolución prevé la firma de un contrato-programa entre el beneficiario de la ayuda y el INAEM a efectos de establecer un compromiso o reserva de programación destinada a espectáculos de otras Comunidades Autónomas o de países iberoamericanos, que se vincula directamente a la comunicación y difusión de la cultura española, y por tanto a los objetivos del INAEM —tal como ambas partes reconocen en sus alegaciones y hemos consignado en los antecedentes de esta Sentencia— que debe considerarse conforme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resultan constitucionales algunas de las previsiones concretas del apartado duodécimo. Así, la obligación de los beneficiarios de incluir el logo actualizado del INAEM en sus materiales de difusión (subapartado 5) por cuanto se pretende, simplemente, la identificación del origen de los fondos; la obligación, ya mencionada, de solicitar tres presupuestos a proveedores cuando los gastos subvencionables superen determinada cuantía (subapartado 6) y la obligación de destinar los bienes inmuebles y muebles resultantes a la finalidad concreta de la subvención (subapartado 7) en tanto en cuanto estas dos últimas previsiones remiten a lo dispuesto en el art. 31.3 y 4 de la Ley general de subvenciones que tienen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resolución cuestionada contiene, sin embargo, otros apartados de carácter netamente ejecutivo que, por su propia naturaleza y dada las competencias que el Estatuto de Autonomía de Cataluña atribuye a la Comunidad Autónoma de Cataluña, no pueden considerarse acordes al orden constitucional de distribución de competencias. Conviene recordar, en este sentido, que como “como norma general debe ser la Comunidad Autónoma quien establezca el procedimiento de gestión, control y resolución de las solicitudes que se presenten” (STC 36/2012, de 15 de marzo, FJ 10) puesto que es doctrina reiterada de este Tribunal que “las normas procedimentales ratione materiae deben ser dictadas por las Comunidades Autónomas competentes en el correspondiente sector material, respetando las reglas del procedimiento administrativo común” (STC 36/2012, de 15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quinto de la resolución del INAEM contiene una extensa y exhaustiva regulación del procedimiento de tramitación de las ayudas que incluye el órgano estatal a quien debe dirigirse la solicitud, los lugares de posible presentación, el modelo normalizado de solicitud y de declaración responsable que debe utilizarse, así como la documentación general y complementaria que debe acompañarla. A excepción de la previsión de la documentación complementaria o “sobre el proyecto” que, como se ha visto, se vincula directamente con la acreditación de los requisitos que han de cumplir los solicitantes para poder presentarse a la convocatoria, la regulación del resto de aspectos en la norma estatal vulnera, claramente, las competencias autonómicas puesto que el papel de las Comunidades Autónomas se relega al de meras tramitadoras (recepción de solicitudes y remisión al INAEM), tratándose de normas meramente procedimentales cuyo dictado, como acaba de decirse, corresponde a las Comunidades Autónomas (entre otra muchas, SSTC 109/1996, de 13 de junio, FJ 6 y 71/1997, de 10 de abril, FJ 5). Por lo que concierne a los modelos normalizados de solicitud, este Tribunal ya ha señalado que no tienen carácter básico y que se trata de una cuestión meramente procedimental que corresponde fijar a la Comunidad autónoma, decidiendo el modelo o formulario más adecuado para las solicitudes y las resoluciones (SSTC 70/1997, de 10 de abril, FJ 4; 242/1999, de 21 de diciembre, FJ 11; y 36/2012, de 15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las mismas razones el apartado séptimo, por el que se crea y se regula la composición de la comisión de valoración de las solicitudes, vulnera las competencias de la Comunidad Autónoma de Cataluña, por cuanto se atribuye a un órgano estatal la emisión de un informe sobre las solicitudes [STC 159/2011, de 19 de octubre, FJ 8 e)], sin que a ello obste la previsión de que formen parte de la mencionada comisión tres vocales designados por las tres Comunidades Autónomas de donde proceda el mayor número de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apartados octavo y noveno de la resolución no resultan conformes al orden constitucional de distribución de competencias en tanto que referidos a reglas procedimentales de tramitación de solicitudes (con nombramiento de órgano instructor y descripción de sus funciones) y a la centralización de la propuesta de resolución y de la resolución definitiva del procedimiento competitivo [STC 159/2011, de 19 de octubre, FJ 8 f)]. Como hemos señalado, se exceptúan de esta declaración de inconstitucionalidad la remisión al anexo II (criterios de evaluación) y la especificación de los grupos en que se clasifican los solicitantes (en función de la puntuación obtenida) contenidas en el apartado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al pago de las ayudas, conviene recordar que, según nuestra doctrina, se trata de “un acto de ejecución que, conforme a los criterios generales antes expuestos, debe corresponder en principio a las Comunidades Autónomas (STC 79/1992, de 28 de mayo, FJ 2)” (STC 36/2012, de 15 de marzo, FJ 10). Por tanto, el Estado deberá poner a disposición de las Comunidades Autónomas los fondos necesarios para el pago de dichas ayudas y en este sentido ha de declararse inconstitucional la referencia al INAEM que se contiene en el apartado undécimo de la resolución (en relación a la devolución del importe, de lo que se deduce que también el pago se ha realizado por dicho organismo) así como toda la regulación relativa a los medios de justificación de la ayuda, con excepción de la previsión concerniente a que el pago se realice a partir de la fecha de formalización del contrato-programa.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igual manera, las previsiones contenidas en el apartado duodécimo bajo la denominación “obligaciones de los beneficiarios y reintegro de las subvenciones” no reconocen las competencias autonómicas en relación al control de las ayudas con excepción de lo dispuesto en el subapartado 5 —inclusión del logo del INAEM—, subapartado 6 —obligación de solicitar tres presupuestos a proveedores cuando los gastos subvencionables superen determinada cuantía— y subapartado 7 —obligación de destino de bienes inmuebles y muebles resultantes a la finalidad concreta de la subvención—. Las previsiones de este apartado exceden del núcleo regulador que puede asumir el Estado; especialmente, la referencia a las actuaciones de comprobación que puede realizar el órgano concedente (entendiendo por tal el INAEM), la Intervención General del Estado y el Tribunal de Cuentas, obviando los órganos de control propios de que dispone la Comunidad Autónoma de Cataluña. Todo ello, claro está, sin perjuicio del carácter básico que tienen determinados preceptos de la Ley general de subvenciones, como es el caso del art. 37 de la Ley general de subvenciones regulador de los supuestos de reintegro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Vulneran también las competencias autonómicas los apartados decimocuarto y decimoquinto en tanto en cuanto la referencia a la responsabilidad y régimen sancionador, a la normativa aplicable y a las posibilidades de recurso “tienen como referencia al Estado como gestor del procedimiento de tramitación de las ayudas, referencia que no tiene virtualidad una vez que los fondos han de transferirse a las Comunidades Autónomas” [STC 159/2011, de 19 de octubre, FJ 8 h)], en este caso, con carácter posterior a su consignación en los presupuestos generales del Estado, con independencia de que la Comunidad Autónoma deba respetar tanto los preceptos de carácter básico de la Ley general de subvenciones, como el procedimiento administrativo común en materia sancionadora y de recursos (Ley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resolución impugnada no se limita a prever el establecimiento de las ayudas, las clases de estas ayudas, su cuantía máxima, el objeto o finalidad de las mismas, los requisitos de las empresas solicitantes y los criterios esenciales para la concesión, sino que además, se prevé que el Estado asuma las funciones ejecutivas y la gestión centralizada de las mismas, lo que no resulta acorde al orden constitucional de distribución de competencias antes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Llegados a este punto, debemos pronunciarnos sobre el alcance que tiene la vulneración de competencias que hemos apreciado. Tal como hemos considerado en otras ocasiones (concretamente, en materia de cultura, en la STC 109/1996, de 13 de junio, FJ 7) y teniendo en cuenta que la resolución ha agotado su virtualidad con el pago de las ayudas reguladas para el año 2008 —habiendo finalizado el plazo de su justificación el 31 de enero de 2009— la pretensión de la Generalitat de Cataluña ha de estimarse satisfecha mediante la declaración de titularidad de la competencia controvertida (en esta línea, STC 109/1996, de 13 de junio, FJ 12 y STC 38/2012, de 26 de marzo, FJ 9), sin afectar, por tanto, a situaciones ya consolidadas. A este respecto conviene puntualizar que, ciertamente, la resolución contempla una proyección pro futuro de sus efectos, al preverse la firma de un contrato-programa entre el INAEM y los beneficiarios de las ayudas con una duración máxima de cuatro años. No obstante, tal previsión no resulta relevante a los efectos que aquí interesan pues, como señalamos con anterioridad, su objeto es el establecimiento de una reserva de programación teatral destinada a favorecer la comunicación cultural entre Comunidades Autónomas y otros países iberoamericanos, así como a la difusión de las obras de autores españoles vivos, y no implica ninguna previsión de gasto respecto de las ayudas reguladas en la resolución cuestionada. En este sentido, la alusión a que el contrato “expresará la necesaria anualidad del compromiso de gasto por parte del INAEM” sólo puede entenderse en su integridad poniéndola en relación con lo expresamente dispuesto en el apartado primero según el cual “la concesión de ayuda en el segundo año y sucesivos de la concertación dependerá de la normativa aplicable en cada momento, de la existencia de crédito presupuestario suficiente y de la consecución o no del contrato-programa firmado por el INAEM, cuyo cumplimiento será evaluado en el proceso de concurrencia que se abra al efecto”. En conclusión, el alcance de nuestro fallo en este proceso constitucional no puede ser sino meramente declarativo, incluyendo la estimación parcial del conflicto con declaración de la titularidad de la competencia controvertida a favor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para evitar posibles dudas acerca de cuáles son los aspectos de la resolución impugnada que han invadido la competencia autonómica, hemos de precisar que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quinto, excepto el subapartado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octavo, con excepción de la frase “para la evaluación de los proyectos se tendrán en cuenta los criterios e indicadores objetivos contenidos en el Anexo II de esta resolución, que deberán cumplimentar los solicitantes”; de la clasificación de los proyectos en tres grupos “Grupo A: más de 42 puntos; Grupo B: 27-42 puntos y Grupo C: 7-26 puntos” y de la previsión de que “la clasificación resultante determinará la cuantía de la ayuda para la construcción, reforma y/o equipamiento, así como la cuantía máxima de la ayuda para actividades y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undécimo, con excepción de la previsión de que “el pago de las ayudas se hará efectivo a partir de la fecha de formalización del contrato-programa” y sin perjuicio de la aplicación de los preceptos básicos de la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apartado duodécimo, excepto los subapartados 5,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apartados decimocuarto y decimoquinto, sin perjuicio de la aplicación de la legislación básica estatal.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interpuesto por la Generalitat de Cataluña y, en consecuencia, declarar que los apartados quinto, séptimo, octavo, noveno, undécimo, duodécimo, decimocuarto y decimoquinto de la resolución, de 13 de marzo de 2008, del Instituto Nacional de las Artes Escénicas y de la Música (INAEM), por la que se convocan ayudas para 2008, dentro del programa de espacios escénicos de nueva generación, vulneran las competencias de la Comunidad Autónoma de Cataluña en los términos establecidos en el fundamento jurídico 11 de esta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