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24 de mayo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3280-2006, promovido por el Gobierno de la Nación, representado por el Abogado del Estado, respecto de sendas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Ha comparecido en la representación que legalmente ostenta, el Letrado de la Comunidad de Madrid.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23 de marzo de 2006 se registra en el Tribunal un escrito del Abogado del Estado mediante el cual, en la representación que legalmente ostenta, formaliza conflicto positivo de competencia contra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se sostiene lo que seguidamente, de modo resumido,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una breve referencia a las actuaciones que con carácter previo a la interposición del conflicto ha llevado a cabo el Gobierno, de acuerdo con lo dispuesto en los arts. 62 y 63 de la Ley Orgánica del Tribunal Constitucional (LOTC), en concreto, a la formulación del requerimiento de incompetencia, a la contestación del Gobierno de la Comunidad de Madrid y a la decisión de aquél de interponer el conflicto con expresa invocación del art. 161.2 CE, el Abogado del Estado se refiere al objeto del mismo, que se plantea respecto de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publicadas en el “Boletín Oficial de la Comunidad de Madrid” el 24 de noviembre de 2005. Además, señala que el día 23 de febrero de 2006 han sido publicadas en el “Boletín Oficial de la Comunidad de Madrid”, dos resoluciones de 9 de febrero de 2006, del Secretario General Técnico de la Consejería de Transportes e Infraestructuras de la Comunidad de Madrid, haciendo ya públicas las adjudicaciones de los contratos de “nueva carretera R-1. Tramo: El Molar M-12. Y cierre Norte de la M-50. Tramo: M-607-A-1” y de “Anteproyecto de construcción y explotación de la obra: Cierre Norte de la M-50. Tramo: A-6 a M-607”.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la fundamentación jurídica, el Abogado del Estado señala que la competencia del Estado para legislar en materia de carreteras deriva del título “obras públicas de interés general” contemplado en el art. 149.1.24 CE, al constituir las carreteras una variante específica de las obras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Abogado del Estado que la Ley 25/1988, de 29 de julio, de carreteras, considera las carreteras como una modalidad de obra pública concebida de forma integral, y transcribe una serie de preceptos de dicha ley (arts. 1, 4.1, 4.2, 4.3) de los que obtiene la conclusión de que el Estado puede acometer la construcción de una nueva carretera sin necesidad de que preceda una norma con rango formal de ley que previamente califique a la carretera de obra pública de interés general. Considera que el interés general de una obra pública es una calificación legal, entendiendo por tal la calificación que tiene base en una ley y la base legal para la calificación como obra pública de interés general de las nuevas carreteras estatales resulta de los apartados 2.2 y 3 del art. 4 de la Ley de carreteras.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que las obras públicas como título que habilita al Estado en materia de carreteras ha sido enjuiciado por este Tribunal en la STC 65/1998, de 18 de marzo, en la que se concluyó que el título competencial que específicamente ampara la competencia del Estado para sostener una red propia de carreteras es el previsto en el art. 149.1.24 CE, que reserva al Estado la competencia exclusiva sobre las “obras públicas de interés general o cuya realización afecte a más de una Comunidad Autónoma”. El art. 149.1.24 CE constituye un título general de competencias que comprende todas las obras públicas salvo las especialmente singularizadas en la lista del art. 149.1 CE razón por la cual las carreteras quedan incluidas en el mismo y además desde una perspectiva integral no limitada a su construcción. Ello significa, a juicio del Abogado del Estado, que del art. 148.1.15 CE no cabe deducir que el art. 149.1.24 CE no es aplicable a las carreteras y, en general, que las materias reservadas al Estado por el art. 149.1 CE no han de ser interpretadas en función de las contenidas en el art. 148.1 CE. De esta manera, a su juicio, la distribución de competencias en materia de carreteras no está presidida, al menos de forma exclusiva, por el principio de territorialidad. Este principio ha de ser modulado por los criterios derivados del art. 149.1.24 CE, de modo que viene a complementarse con el criterio del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Abogado del Estado señalando la importancia de emplear el concepto de red para mostrar la interconexión y la reducción a la unidad de las infraestructuras estatales. Sobre este concepto recuerda que la STC 118/1996 en su fundamento jurídico 34 contiene una interesante doctrina sobre redes de transporte que revela la importancia que la noción de red puede tener sobre el estricto criterio territorial de reparto de competencias, tanto respecto a las infraestructuras como en relación con la actividad que sobre ella se desenvuelve.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el tenor literal de los preceptos constitucionales y estatutarios y con la jurisprudencia constitucional en la materia, resulta obvio para el Abogado del Estado que la atribución competencial en el supuesto de las redes viarias de transporte viene delimitada por la concurrencia de dos criterios, el territorio y el interés, de manera que el hecho de que una carretera discurra exclusivamente por el territorio de una Comunidad Autónoma no determina, por sí solo, que la carretera sea autonómica, sino que será estatal si el Estado decide considerarla integrada en una red de interés general. Resulta con ello que la competencia para hacer los estudios y proyectos previos a la construcción de una carretera se halla ligada a la competencia para construirla, ostentando así competencia el Estado para estudiar, planear, proyectar y construir tanto las carreteras cuya función de transporte afecte a más de una Comunidad Autónoma como aquellas otras que, aun sin exceder del ámbito territorial de una Comunidad Autónoma, se considera que están integradas en un itinerario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 el régimen competencial en materia de carreteras, el Abogado del Estado pasa a referirse de modo concreto a cada una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 lo que se refiere a la resolución de 17 de noviembre de 2005 por la que se hace pública la convocatoria del concurso para la adjudicación del contrato de consultoría y asistencia del anteproyecto de construcción y explotación de la obra “cierre norte de la M-50. Tramo: A-6 a M-607”, así como en cuanto a la segunda de las resoluciones impugnadas, de igual fecha, exclusivamente en lo que se refiere a uno de los tramos de la misma vía de la llamada “nueva carretera R-1”, concretamente el también referido al cierre norte de la M-50 pero, en este caso, entre la M-607 y la A-1, señala que el convenio suscrito por el Ministerio de Obras Públicas, Transporte y Medio Ambiente y la Comunidad de Madrid el día 29 de junio de 1994 y cuyo objeto consiste en asegurar la colaboración, apoyo y coordinación entre ambas Administraciones para el desarrollo de la red viaria en el territorio de la Comunidad de Madrid, constituye un punto de partida realmente ilustrativo en esta disputa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en el anexo I del citado convenio se enumeran una relación de obras a realizar en la red de carreteras en la Comunidad de Madrid, indicándose la Administración a la que corresponde su ejecución y financiación, figurando entre ellas, como “actuación de rango estratégico, financiación y ejecución a cargo del Ministerio de Obras Públicas, Transporte y Medio Ambiente” las obras de construcción de la M-50, tramo entre la N-II y la M-606. Indica que, con posterioridad, la Orden del Ministerio de Fomento de 26 de mayo de 1997, acordó excepcionalmente la ejecución de determinadas actuaciones en materia de carreteras por razones de reconocida urgencia e interés público debidamente fundadas. Fue en virtud de esta orden cuando se declaró urgente y de excepcional interés público la construcción del cierre de la autovía de circunvalación de Madrid M-50.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también se refiere al Real Decreto 1884/1999, de 3 de diciembre, por el que se aprueba el Acuerdo de 23 de septiembre de 1999 adoptado entre la Comunidad de Madrid y el Ministerio de Fomento sobre cambio de titularidad de dos tramos de la autovía de circunvalación M-50 construidos por la Comunidad de Madrid a favor de la Administración del Estado y, en concreto, a su exponendo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recuerda que, en cumplimiento del trámite de información pública abierto por la Comunidad de Madrid sobre el estudio de viabilidad de la carretera “cierre norte de la M-50. Tramo: A-6 a M-607”, las Direcciones Generales de Carreteras y de Planificación y Coordinación Territorial del Ministerio de Fomento emitieron informe conjunto de fecha 21 de octubre de 2005, en el que se concluye que en su concepción general, el estudio de viabilidad es prematuro y falto de características que deberían ser esenciales en su contenido. Añade que sobre esta carretera también se pronunció el dictamen del Consejo de Estado de 15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el Abogado del Estado que en tanto que el interés general de una carretera como obra pública viene a definirse por el interés general del itinerario a que sirve, resulta obligado precisar que la M-50 constituye una vía de circunvalación de Madrid que ha sido construida y puesta en servicio por el Ministerio de Fomento, hallándose la justificación básica de su interés general en su función de conexión de todas las carreteras de largo recorrido que confluyen en Madrid desde la periferia peninsular. Tal funcionalidad permite dar continuidad al tráfico de largo recorrido entre, por ejemplo, Cádiz y la frontera francesa, lo que conlleva ineludiblemente que la M-50 también forma parte de la red de largo recorrido, y se traduce necesariamente en la competencia del Estado para, no sólo su construcción, sino la elaboración de los correspondientes estudios y proyectos previos. Lo señalado, a juicio del Abogado del Estado, acredita la concurrencia en el itinerario de la M-50 de la circunstancia señalada en el apartado 3.4 del art. 4 de la Ley de carreteras.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 la “nueva carretera R-1”, concretamente, su tramo no integrado en la M-50, entre la M-12 y El Molar, cuyo anteproyecto de construcción y explotación ha sido igualmente objeto de licitación publicándose la correspondiente convocatoria en la segunda de las resoluciones impugnadas, no constituye, a su entender, ni por su naturaleza, itinerario o funcionalidad, algo distinto a la R-1.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autopista R-1 destaca que con fecha 24 de octubre de 2005 las Direcciones Generales de Carreteras y de Planificación y Coordinación Territorial del Ministerio de Fomento informaron desfavorablemente el estudio de viabilidad de la “nueva carretera R-1. Tramo: El Molar-M-12 y cierre Norte de la M-50. Tramo: M-607 a A-1”. En este informe se deja constancia expresa de que la autopista variante de la carretera N-I Tramo: M-40-Santo Tomé del Puerto, es una carretera de interés general y que está integrada en la red de carreteras del Estado. Asimismo, indica que sobre esta carretera se pronunció también el Consejo de Estado en su dictamen de 15 de febrero de 2006 y que, posteriormente, la Dirección General de Carreteras por resolución de 7 de diciembre de 2005 vino a aprobar provisionalmente el tramo I de la autopista R-1 del estudio informativo “Variante de la carretera N-1: Madrid-Santo Tomé del Puerto” de fecha 7 de diciembre de 2005, recomendando como alternativa más favorable en esta primera fase, la denominada este 2, opción 2, autopista de peaje de nuevo trazado entre el enlace del eje aeropuerto con la M-110 y la R-2 y El Molar.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 su entender, la nueva carretera que pretende construir la Comunidad de Madrid coincide sustancialmente con el proyecto tramitado por el Estado que discurre por el territorio de las Comunidades Autónomas de Madrid y de Castilla y León y que ha sido debidamente valorado como la opción más favorable al interés general. Aduce que la consideración del itinerario de la R-1 como de interés general resulta de la concurrencia en el mismo de las circunstancias previstas en los apartados 3.1 y 3.4 de la Ley de carreteras y que la autopista R-1 reúne las mismas condiciones técnicas y funcionales que las autopistas R-2 (Madrid-Guadalajara), R-3 (Madrid-Arganda del Rey), R-4 (Madrid-Ocaña) y R-5 (Madrid-Navalcarnero), todas ellas puestas en servicio por el Ministerio de Fomento, no habiéndose nunca reclamado su titularidad por parte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hace referencia al escrito del Consejo de Gobierno de la Comunidad de Madrid de contestación al requerimiento formulado por el Gobierno de la Nación, en el que se califica de prematuro dicho requerimiento de incompetencia. Frente a este reproche, el Abogado del Estado considera que basta atender a lo declarado por este Tribunal en el fundamento jurídico 5 de la STC 132/1996 en el que se afirma la virtualidad de un proyecto de construcción de una carretera como objeto de la vindicatio potestatis y niega carácter cautelar al planteamiento del conflicto que se pretende. Señala que en el presente conflicto competencial puede concluirse de igual modo que en la sentencia referida, afirmando que las resoluciones impugnadas, en tanto publican las convocatorias de los concursos para adjudicar los contratos de consultoría y asistencia de los anteproyectos de construcción y explotación de las carreteras en cuestión, constituyen verdadero puntum saliens del debate competencial y ostentan virtualidad bastante para erigirse en criterio de imputación del proceso conflictual, dada la inequívoca extralimitación competencial que ha rodeado su proceso de emanación.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idoneidad técnica, en el sentido del art. 62 LOTC, para iniciar este procedimiento conflictual de las resoluciones de la Secretaría General Técnica de la Consejería de Transportes e Infraestructuras de 17 de noviembre de 2005, viene a reforzarse tras haberse llevado a cabo las adjudicaciones de los contratos de “nueva carretera R-1. Tramo: El Molar-M-12. Y cierre Norte de la M-50 Tramo: M-607-A-1” y de “Anteproyecto de construcción y explotación de la obra: Cierre Norte de la M-50. Tramo: A-6 a M-607”, adjudicaciones hechas públicas por dos resoluciones de dicha secretaría general técnica de 9 de febrero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alegación de la Comunidad de Madrid sobre inexistencia de motivación del interés general concurrente en las carreteras traídas a conflicto, así como sobre el desinterés que, a juicio de la Comunidad de Madrid, muestra el Estado por sacar a pronta licitación la ejecución de dichas carreteras, recuerda el Abogado del Estado que nunca un no ejercicio de la Administración estatal debe ser aprovechado por la autonómica para suplantar una intervención del Estado al amparo de su competencia sobre obras públicas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tampoco resulta admisible la calificación de inhábil que el escrito de contestación hace del Real Decreto 1231/2003 en orden a definir el interés general del Estado sobre determinadas carreteras. La propia literalidad tanto de la denominación, como de la exposición de motivos y del artículo único de dicho real decreto resulta, a su entender, suficiente para desmentir las afirmaciones vertidas al respecto por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señala que si bien lo dispuesto en los reales decretos de transferencia de servicios no atribuyen ni reconocen competencias sino que traspasan servicios, funciones e instituciones, sí pueden tener cierto valor interpretativo, por lo que nada obsta para atender a lo dispuesto en el Real Decreto 946/1984, de 11 de abril, por el que se aprueba el traspaso de funciones y servicios del Estado a la Comunidad de Madrid en materia de carreteras, cuyas previsiones no se han visto en ningún momento alteradas.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pone de relieve que la vulneración del orden constitucional y estatutario de competencias que denuncia pudiera haberse evitado mediante la concertación de los oportunos convenios entre el Estado y la Comunidad Autónoma, o mediante la celebración de una nueva adenda al convenio ya suscrito, que hubieran vertebrado el necesario principio de cooperación que se halla presente en la sustancia del Estado autonómico, convenios que, en rigor, debieran haber precedido a cualquier actuación unilateral con incidencia en la esfera competencial del Estado, modulando las exigencias del principio de territorialidad y flexibilizando el rigor excluyente que es inmanente a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invoca el art. 161.2 CE, solicitándose que se suspenda la aplicación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la Sección Cuarta de 4 de abril de 2006 se admitió a trámite el conflicto positivo de competencia y se acordó dar traslado de la demanda y documentos presentados al Gobierno de la Comunidad de Madrid, al objeto de que en el plazo de veinte días pueda realizar las alegaciones correspondientes. Se tuvo por invocado por el Gobierno de la Nación el art. 161.2 CE, lo que, conforme con el art. 64.2 LOTC, produce la suspensión de la vigencia y aplicación de las resoluciones impugnadas desde el día 23 de marzo de 2006, fecha de interposición del conflicto. También se acordó comunicar la incoación del conflicto a la Sala de lo Contencioso-Administrativo del Tribunal Superior de Justicia de Madrid, por si estuvieran impugnadas o se impugnaren las citadas resoluciones, en cuyo caso se suspenderá el curso del proceso hasta la decisión del conflicto, según dispone el art. 61.2 LOTC. Por último se acordó publicar la incoación del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Letrado de la Comunidad de Madrid presentó sus alegaciones en el Registro General del Tribunal el día 16 de mayo de 2006. Comienza analizando el sistema de distribución de competencias en materia de carreteras y, en concreto, la jurisprudencia constitucional sobre la materia con especial alusión a la STC 65/1998. A continuación hace alusión a la delimitación del concepto de interés general. Recuerda que la doctrina constitucional establece que el interés general es un concepto relativo, que no tiene un sentido unívoco, y que viene a complementar el criterio puramente territorial del art. 148.1.5 CE, pero sin excluirlo esencialmente. A su juicio, esta doctrina constitucional así como la propia relatividad del concepto de interés general significan que el Estado está obligado a justificar de forma expresa y pormenorizada la existencia y límites de ese supuesto interés en que, como sucede en el presente supuesto, unos enlaces entre carreteras de titulares diferentes que han de discurrir íntegramente por el territorio de una sola Comunidad Autónoma deban tener una consideración general, es decir, supracomunitaria.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Letrado de la Comunidad de Madrid que entender que la R-1 o el tramo de la M-50 son proyectos que enlazan Comunidades Autónomas o conectan los principales núcleos de población formando una red continua de tráfico de largo recorrido podría ser tanto como decir que cualquier carretera de nueva construcción y cierta entidad que conectase con alguna carretera estatal debería ser estatal, lo cual no corresponde ni a la finalidad de la ley, ni a la propia realidad. Es decir, que en numerosos casos existen trazados similares con distintas titularidades: en Madrid la M-40 y la actual M-50 son estatales mientras que la M-45 con un trazado paralelo es autonómica. Por ello, señala que los itinerarios previstos del “cierre de la M-50 y R-1” no bastan por sí solos para definir tales carreteras como de competencia estatal. Para el Letrado de la Comunidad de Madrid la continuidad y conexión de los distintos itinerarios de interés general del Estado que dan lugar a las finalidades de integración, continuidad y conexión de la red de carreteras, no excluyen la existencia de carreteras de las mismas características de competencia autonómica. Añade, además, que la Administración estatal parte de una errónea concepción de lo que debe entenderse por red continua de largo recorrido, al considerar que, dado que la M-50 y la N-1 son carreteras integrantes de la red de carreteras estatales, toda actuación que las afecte debe considerarse también integrante dentro de sus competencias sobre carreteras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Letrado de la Comunidad de Madrid hace alusión a la afirmación de la Administración estatal acerca de que tanto los anteproyectos de construcción y explotación de las carreteras R-1 y cierre norte de la M-50 se encuentran definidos como itinerarios de interés general a través del Real Decreto 1231/2003, de 26 de septiembre, y forman parte por tanto de la red de carreteras del Estado. Señala que los reales decretos de modificación de nomenclatura y catálogos de autopistas y autovías no alcanzarían a definir la red de carreteras del Estado “a futuro”, pues tal función corresponde a los planes de carreteras, siendo la función de aquéllos de actualización de la red de carreteras del Estado modificada por alguno de los criterios del art. 4.2 de la Ley de carreteras. Por ello, a su juicio, los sucesivos reales decretos incorporan a la red del Estado las autovías y autopistas “construidas”. Así, añade, el Real Decreto 1231/2003 es manifiestamente inhábil para definir el interés general del Estado sobre determinadas carreteras, ya que su finalidad no es modificar el catálogo de las carreteras del Estado (y, por lo mismo, fijar o definir el interés general del Estado a efectos competenciales), sino únicamente adaptar el nombre de dichas carreteras estatales ya existentes a las nuevas realidades de carreteras surgidas con posterioridad y, por tanto, no puede servir de título para definir las competencias del Estado frente a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el Letrado de la Comunidad de Madrid trata de justificar que no existe invasión o menoscabo de la competencia estatal, pues, a su juicio, para que el conflicto promovido por el Gobierno de la Nación pudiera prosperar sería necesario acreditar que el ejercicio de las competencias propias de la Comunidad de Madrid (la construcción de dos carreteras intracomunitarias) produciría una efectiva invasión, menoscabo o condicionamiento del ámbito de competencias del Estado. Y, por el contrario, habrá de rechazarse la invasión competencial si se comprueba que la planificación, proyección y construcción de las carreteras autonómicas de referencia no impide ni condiciona que el Estado ejercite sus propias competencias en cuanto a la planificación, proyección y construcción de carreteras intercomunitarias o integradas en un itinerario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Comunidad de Madrid los actos cuestionados por la Administración estatal no alteran, impiden o menoscaban actuación alguna del Estado en materia de carreteras y, por tanto, no existe lesión real del ámbito competencial estatal ante la falta de interés del Estado en la realización de los proyectos. Señala que, la interpretación de la Ley de carreteras que ha llevado a cabo el Tribunal Constitucional en la STC 65/1998 según la cual, solamente la transferencia o construcción de una carretera ampara su inclusión en la red estatal, ha sido asumida en los reales decretos referidos, que han ido definiéndola, y sólo el Real Decreto 1231/2003 incorpora como excepción las carreteras que se habían planificado en el plan de infraestructuras del transporte 2000-2007 y por tanto cuya ejecución estaba programada por el Estado. Añade que la inclusión de las carreteras sujetas a la nueva denominación en el real decreto lo son porque, o estaban construidas, o estaban previstas en el plan de infraestructuras del transporte 2000-2007, de ahí que, al haber decaído éste a partir del nuevo documento de planificación denominado plan estatal de infraestructuras del transporte 2005-2020, que no contempla ninguno de estos dos proyectos, carece de sustento jurídico su inclusión en el Real Decreto 1231/2003. Por tanto, a su entender, al no estar previstos ni el cierre de la M-50 ni la R-1 en los nuevos planes de infraestructuras reflejados en el plan estatal de infraestructuras del transporte, decae el interés del Estado en la ejecución de dichas actuaciones y la declaración de interés general de las mismas. Y en apoyo de esta conclusión cita las SSTC 132/1996, de 22 de julio; 108/1996, de 13 de junio; y 74/1992, de 14 de mayo. Afirma que en la medida en que el interés estatal en determinados proyectos ha decaído, no se produce una lesión efectiva de competencia alguna del Estado o acto autonómico que impida o dificulte su ejercicio, sencillamente porque tal ejercicio no existe. Por el contrario, señala, la Comunidad de Madrid, en el legítimo ejercicio de su competencia, trata de desarrollar un proyecto de interés general para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cuestión planteada en el escrito promotor del conflicto acerca de la titularidad de la actual M-50, considerando que siendo estatal la Comunidad Autónoma no puede proyectar y construir ningún tramo que la afecte, entiende el Letrado de la Comunidad de Madrid que el planteamiento es erróneo pues siendo cierto que los tramos de la carretera denominada M-50 actualmente existentes forman parte de un itinerario de interés general y pertenecen a la red de carreteras del Estado, ello no quiere decir en modo alguno que la Comunidad de Madrid no pueda construir carreteras que conecten la M-50 con otras carreteras autonómicas por terrenos sobre los que ninguna actuación pretende llevar a cabo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Letrado de la Comunidad de Madrid recordando que el Estado ha reconocido la competencia de la Comunidad de Madrid en otras ocasiones y así, la atribución de competencias a la Comunidad de Madrid en materia de carreteras intracomunitarias ha sido reconocida expresamente por el Estado en varias ocasiones, ya desde el Real Decreto 946/1984, de 11 de abril, por el que se aprueba el traspaso de funciones y servicios del Estado a la Comunidad de Madrid en materia de carreteras. Señala que conforme a este real decreto, es evidente que mientras la carretera no forme parte de los itinerarios de interés general del Estado y discurra íntegramente dentro del territorio de la Comunidad de Madrid, ésta tiene la competencia exclusiva sobre ella y esta competencia exclusiva alcanza a los enlaces de las carreteras autonómicas con las estatales. Y a continuación indica dos supuestos concretos en los que se ha producido un traspaso de funciones: el primero, con el Real Decreto 1884/1999, de 3 de diciembre, que establece el cambio de titularidad de determinados tramos de la carretera o autovía de circunvalación M-50 y, el segundo, con el Real Decreto 419/2003, de 4 de abril, por el que se aprueba el cambio de titularidad de la carretera de la Comunidad de Madrid denominada M-110 a favor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Letrado de la Comunidad de Madrid recuerda que este Tribunal Constitucional tiene establecido que las relaciones entre el Estado y las Comunidades Autónomas deben regirse, entre otros, por los principios de lealtad y de colaboración, y conforme a estos dos principios constitucionales y legales, la Comunidad de Madrid se ha dirigido en múltiples ocasiones a la Administración del Estado a fin de solucionar el problema de los enlaces entre las actuales carreteras de titularidad estatal A-1, A-6 y M-12 y la carretera autonómica M-607. Ante la falta de respuesta expresa del Estado y ante el desinterés formal de éste por los tramos de carretera de enlace, la Comunidad de Madrid inició los actos preparatorios de estudio que pudieran ser útiles para las referidas carreteras, los cuales han sido objeto del requerimiento de incompetencia. Considera el Letrado de la Comunidad de Madrid que existiendo un interés general coincidente entre el Estado y la Comunidad Autónoma no resulta acorde con el principio de lealtad constitucional, ante la pasividad del Estado en el efectivo ejercicio de la competencia, impedir a la Administración autonómica la construcción de las obras previstas. Indica que, en virtud de este interés conjunto, ya en otras ocasiones la Comunidad de Madrid ha realizado la construcción de carreteras estatales con su posterior traspaso al Estado, sin que entonces se planteasen dudas sobre la posibilidad de tales actuaciones autonómicas, que se entendieron incardinadas dentro del marco de competencias establecido y habida cuenta del interés coincidente entre el general que encarna el Estado y el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concluye solicitando que se dicte sentencia que declare la constitucionalidad de los actos recurridos y por “otrosí” señala que en cumplimiento de los arts. 161.2 CE y 64.2 LOTC, se ha procedido a la suspensión de los actos recurridos, mediante sendas resoluciones de 8 de mayo de 2006 por las que se acuerda la suspensión temporal total de los contratos de consultoría y asistencia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16 de junio de 2006, acordó oír a las partes personadas en el proceso para que, estando próximo a finalizar el plazo de cinco meses previsto en el art. 65.2 LOTC desde que se produjo la suspensión de las normas impugnadas, aquéllas se manifiesten acerca de su mantenimiento o levantamiento.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mediante escrito registrado el día 26 de junio de 2006, solicitó el mantenimiento de la suspensión. El Letrado de la Comunidad de Madrid se dirigió al Tribunal el día 26 de junio de 2006 y solicitó que se levantara la suspensión de los artículos impugnados. Finalmente, el Pleno del Tribunal acordó, mediante Auto de 18 de julio de 2006, levantar la medida cautelar sobre las resoluciones en su día suspendidas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mayo de 2012, se señaló para la deliberación y votación de la presente Sentencia el día 24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Gobierno de la Nación frente a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publicadas en el “Boletín Oficial de la Comunidad de Madrid” núm. 280, de 24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Nación justifica su competencia en relación con todas las actuaciones relativas a las carreteras M-50 y R-1 en que dichas vías, no obstante discurrir en su totalidad dentro del territorio de la Comunidad de Madrid, están integradas en la red de carreteras del Estado por mor de lo dispuesto en el art. 4 de la Ley 25/1988, de 29 de julio de carreteras, y en el Real Decreto 1231/2003, de 26 de septiembre, por el que se modifica la nomenclatura y el catálogo de las autopistas y autovías de la red de carreteras del Estado, cuyo anexo II las incluye expresamente dentro de dicho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a juicio de la Comunidad de Madrid, las carreteras mencionadas son de su competencia exclusiva dado que su itinerario discurre íntegramente dentro de este territorio, siendo, también, la realización de dichas infraestructuras, de interés autonómico. Asimismo considera que el Real Decreto 1231/2003, de 26 de septiembre, por el que se modifica la nomenclatura y el catálogo de las autopistas y autovías de la red de carreteras del Estado no puede servir de título para definir las competencias del Estado frente a la Comunidad de Madrid, pues la mencionada norma no introduce cambios en la red de carreteras del Estado, sino en el nombre de ciertas carreteras prexistentes. Señala que los reales decretos de modificación de nomenclatura y catálogos de autopistas y autovías no alcanzan a definir la red de carreteras del Estado “a futuro”, pues tal función corresponde a los planes de carreteras, siendo la función de aquéllos de actualización de la red de carreteras del Estado modificada por alguno de los criterios del art. 4.2 de la Ley de carreteras.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positivo de competencia planteado por el Gobierno de la Nación debe enmarcarse en el sistema constitucional y estatutario de distribución de competencias en materia de carreteras. En relación con este marco competencial, es preciso recordar, que el art. 148.1.5 CE establece que las Comunidades Autónomas podrán asumir competencias en materia de “ferrocarriles y carreteras cuyo itinerario se desarrolle íntegramente en el territorio de la Comunidad Autónoma y, en los mismos términos, el transporte desarrollados por estos medios o por 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como reconocimos en la STC 65/1998, de 18 de marzo (FJ 8), la competencia del Estado para legislar en materia de carreteras deriva del título “obras públicas de interés general o cuya realización afecte a más de una Comunidad Autónoma” contemplado en el art. 149.1.24 CE, al constituir las carreteras una de las modalidades de obra pública más características. La distribución de competencias en materia de carreteras no aparece, en consecuencia, exclusivamente presidida por el criterio territorial, sino que éste se conjuga con el criterio del interés general. Así, “la concreción de cuáles sean las carreteras de ‘interés general’ corresponde, en principio, al Estado, sin perjuicio del ulterior control de este Tribunal”; y “puesto que el constituyente no ha precisado qué deba entenderse por obras públicas de ‘interés general’, sin que pueda darse a la expresión un sentido unívoco, los órganos estatales (y muy singularmente el legislador) disponen de un margen de libertad para determinar en qué supuestos concurren las circunstancias que permiten calificar a una carretera como de interés general e integrarla en la Red de Carreteras del Estado” (FJ 10). De esta manera, “el criterio del ‘interés general’ viene a complementar al puramente territorial, sin excluirlo esencialmente, pero añadiendo al mismo una dimensión cualitativa que permite atender a la relevancia de las carreteras en su función de infraestructuras del transporte y las comunicaciones terrestres (esto es, a la trascendencia de los itinerarios del tráfico o transporte que se efectúa sobre las mismas), introduciendo, así, una mayor racionalidad en el reparto de competencias en esta materia …. No cabe duda, pues, de que resulta conforme con el orden constitucional y estatutarios de competencias en materia de carreteras, una distribución que venga a reconocer la competencia exclusiva de las Comunidades Autónomas sobre todas aquellas carreteras que pasen o discurran por su territorio (superando el criterio rígido de la integridad del itinerario), a excepción de las integradas en la Red de Carreteras del Estado por razones de interés general.”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 mismo modo que es posible, de forma excepcional, que carreteras con un itinerario íntegramente autonómico sean declaradas de interés general y, en consecuencia se integren en la red de carreteras del Estado, la simple circunstancia de que el itinerario atraviese más de una Comunidad Autónoma no determina por sí sola la incorporación de dicha carretera a la red de carreteras del Estado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carreteras, “en cuanto vías de comunicación y transporte, no se proyectan ni construyen de espaldas a las ya existentes, sino asegurando la conexión y el enlace de unas con otras, que es lo que provoca la imagen de red o de redes. Nada obliga, pues, en el momento de planificar, proyectar y construir una nueva carretera a efectuar una consideración aislada de su itinerario o trazado, sin tener en cuenta su eventual integración en otro más amplio, que es lo que permite atender adecuadamente a los aspectos funcionales y cualitativos determinantes de su interés general (a los itinerarios del tráfico o transporte que se verifica a través de las mismas) y consiguiente incorporación a la Red de Carreteras del Estado” (STC 65/1998,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de la red de carreteras del Estado nos hemos referido también en la STC 132/1998, de 18 de junio, en la que resolvimos el recurso de inconstitucionalidad interpuesto contra la Ley 2/1989, de 30 de mayo, reguladora del plan general de carreteras del País Vasco. Esta Sentencia precisa el concepto de red con referencia a las carreteras, afirmando que “no son, por lo tanto, realidades físicas aisladas sino que, por definición, forman un entramado continuo de redes interconectadas sin solución de continuidad que constituye un sistema viario, y que permite la comunicación por este medio físico entre las distintas partes del territorio nacional y más allá de las fronteras del mismo. Ello implica la necesaria existencia de un sistema de comunicaciones dotado de una racionalidad general que satisfaga las necesidades e intereses que integran el territorio nacional. En consecuencia, se establece una exigencia última en la planificación y construcción de esas vías de dominio y uso público, que se concreta en la materialización de una comunicación viaria, esto es, la posibilidad de intercomunicación física, al menos, a lo largo y ancho de toda España (STC 65/1998, FJ 11)” (FJ 3). Entre otros aspectos, en dicha Sentencia examinamos también las menciones, contenidas en el anexo de la citada Ley 2/1989, de las autopistas A-1, A-8 y A-68 y afirmamos en su fundamento jurídico 12, con cita de nuevo de la STC 65/1998, que, “todas las partes en el presente proceso reconocen que las autopistas A-1, A-8 y A-68 forman actualmente parte del catálogo de carreteras de la red de interés general del Estado, y que en la actualidad su titular es el Estado, que ostenta plena competencia sobre ellas. En consecuencia, según lo previsto en la Ley 25/1988, de 29 de julio, de carreteras, seguirán sujetas a la potestad de las instituciones del Estado mientras no se modifique la red estatal de carreteras por el procedimiento previsto en dicha Ley general, sin que a tal efecto sea relevante el hecho de su régimen concesional (STC 65/1998, FFJJ 4, 11 y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a conocer el fondo del asunto que se nos plantea procede que hagamos referencia a la normativa estatal y autonómica madrileña en materia de carreteras. Al respecto, debemos partir de la Ley 25/1988, de 29 de julio, de carreteras. Conforme a su art. 1, la ley tiene por objeto la regulación de la planificación, proyección, construcción, conservación, financiación, uso y explotación de las carreteras estatales. El art. 4.1 define a las carreteras estatales como “las integradas en un itinerario de interés general o cuya función en el sistema de transporte afecte a más de una Comunidad Autónoma”. El interés general de la carretera se concreta, así, por el interés general del itinerario a que sirve. Las carreteras señaladas constituyen, según el art. 4.2, la red de carreteras del Estado, que podrá modificarse mediante real decreto por cambio de titularidad de carreteras existentes en virtud de acuerdo mutuo con las Administraciones públicas interesadas o por la construcción por el Estado de nuevas carreteras integradas en un itinerario de interés general o cuya función en el sistema de transporte afecte a más de una Comunidad Autónoma. Cuando se trata de la construcción de nuevas carreteras, se considera que éstas quedan integradas en un itinerario de interés general, y son, por tanto, de competencia estatal, cuando concurran alguna de las siguientes circunstancias enumeradas en el art. 4.3: 1) Formar parte de los principales itinerarios de tráfico internacional, incluidos en los correspondientes convenios; 2) constituir el acceso a un puerto o aeropuerto de interés general; 3) servir de acceso a los principales pasos fronterizos; 4) enlazar las Comunidades Autónomas, conectando los principales núcleos de población del territorio del Estado de manera que formen una red continua que soporte regularmente un tráfico de largo recorrido.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 148.1.5 CE, que según hemos visto establece que las Comunidades Autónomas podrán asumir competencias en materia de “ferrocarriles y carreteras cuyo itinerario se desarrolle íntegramente en el territorio de la Comunidad Autónoma y, en los mismos términos, el transporte desarrollados por estos medios o por cable”, el Estatuto de Autonomía de la Comunidad de Madrid, aprobado por Ley Orgánica 3/1983, de 25 de febrero, prevé en el art. 26 la competencia exclusiva de la Comunidad sobre las obras públicas de interés de la Comunidad dentro de su propio territorio (apartado 1.5) y sobre los ferrocarriles, carreteras y caminos cuyo itinerario discurra íntegramente en el territorio de la Comunidad de Madrid (apartado 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Ley 3/1991, de 7 de marzo, de carreteras de la Comunidad de Madrid, tiene por objeto, según señala su art. 1, “la definición de la Red viaria de la Comunidad de Madrid, así como la regulación de la planificación, proyección, construcción, conservación, financiación, uso y explotación de la misma, en el marco de su relación con la ordenación territorial, el planeamiento urbanístico y el transporte”. Según el art. 2 de esta ley, se consideran integrantes de la red viaria de la Comunidad de Madrid: a) La red de la extinta Diputación provincial de Madrid; b) la transferida por la Administración central; c) aquellas carreteras que sean construidas por la Comunidad de Madrid en el ámbito de su competencia; y d) aquellas carreteras estatales que cambien de titularidad, en aplicación del artículo 4.2.1 de la Ley 25/1988, de 29 de julio, de carreteras. Asimismo, conforme al art. 4.1 las carreteras de la Comunidad de Madrid se clasifican en tres categorías: red principal, red secundaria y red local. La red principal, junto con la red estatal, atiende a las siguientes funciones (art. 4.2): a) Canalizar el tráfico de largo recorrido y el de tránsito a través de la Comunidad de Madrid y el área metropolitana; b) asegurar la conexión entre los principales puntos básicos del territorio; c) asegurar las conexiones de primer orden con los territorios limítrofes.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hemos recordado la doctrina constitucional en relación con el sistema de distribución de competencias en materia de carreteras y la normativa aplicable, debemos comprobar si la Comunidad Autónoma de Madrid ha invadido las competencias del Estado al aprobar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publicadas en el “Boletín Oficial de la Comunidad de Madrid”, núm. 280, de 24 de noviembre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primera de ellas, relativa al cierre norte de la M-50, tramo A-6 a M-607, así como a uno de los tramos referidos a la misma vía de la llamada “nueva carretera R-1”, esto es, el relativo —como el anterior— al cierre norte de la M-50, en este caso entre la M-607 y la A-1, hay que partir de que dicha carretera M-50, como señala el Abogado del Estado en su escrito de interposición del presente conflicto de competencia, está incluida expresa e íntegramente dentro del anexo II del Real Decreto 1231/2003, de 26 de septiembre, que modifica la nomenclatura y el catálogo de las autopistas y autovías de la red de carreteras del Estado. Por este motivo, a juicio del Gobierno de la Nación, la actuación pretendida por la Comunidad de Madrid excede los límites que enmarcan el lícito ejercicio de sus competencias, hallándose por ello afectadas las resoluciones de 17 de noviembre de 2005 de un vicio de incompetencia que se traduce en tal indebida invasión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Comunidad de Madrid, el Real Decreto 1231/2003 es manifiestamente inhábil para definir el interés general del Estado sobre determinadas carreteras, ya que su finalidad no es modificar el catálogo de las carreteras del Estado (y, por lo mismo, fijar o definir el interés general del Estado a efectos competenciales), sino únicamente adaptar el nombre de dichas carreteras estatales ya existentes a las nuevas realidades de carreteras surgidas con posterioridad. Para la Comunidad de Madrid la inclusión de las carreteras sujetas a la nueva denominación en el Real Decreto 1231/2003 lo es porque, o estaban construidas, o estaban previstas en el plan de infraestructuras y transportes 2000-2007, de ahí que, al haber decaído éste a partir del nuevo documento de planificación denominado plan estratégico de infraestructuras y transportes 2005-2020, que no contempla ninguno de estos dos proyectos, carece de sustento jurídico su inclusión en el Real Decreto 1231/2003. Este real decreto vincula los itinerarios no existentes en la actualidad con la ejecución del sustituido plan de infraestructuras y transportes 2000-2007; por tanto, al no estar previstos ni el cierre de la M-50 ni la R-1 en los nuevos planes de infraestructuras reflejados en el plan estratégico de infraestructuras y transportes, decae el interés del Estado en la ejecución de dichas actuaciones y la declaración de interés general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podemos afirmar que la Comunidad de Madrid no pone en cuestión que los tramos de la carretera M-50 construidos formen parte de un itinerario de interés general y que pertenecen a la red de carreteras del Estado, pero considera que ha desaparecido el interés estatal en el cierre de dicha carretera al no estar prevista dicha actuación en el nuevo plan de infraestructuras y transportes.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el art. 4.1 de la Ley 25/1988, de carreteras, considera carreteras estatales a aquellas que estén integradas en un itinerario de interés general o cuya función en el sistema de transporte afecte a más de una Comunidad Autónoma. Se consideran itinerarios de interés general aquellos en los que se den alguna de las circunstancias enumeradas en el art. 4.3. Las carreteras que reúnan alguna de dichas características integran la red de carreteras del Estado (art. 4.2) inventariándose en el anexo a la Ley de carreteras, sin perjuicio de que estando su determinación deslegalizada, puede abordarse su modificación por Real Decreto. Así, a la relación de carreteras de la red estatal se irán añadiendo aquellas nuevas que construya el Estado, siempre que estén integradas en un itinerario de interés general o tengan una función en el sistema de transporte que afecte a más de una Comunidad Autónoma, y aquellas que cambien de titularidad por acuerdo mutuo con las Administraciones públicas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el Abogado del Estado, la M-50 constituye una carretera que ha sido construida y puesta en servicio por el Ministerio de Fomento, y aunque es una carretera que discurre íntegramente dentro del territorio de la Comunidad de Madrid la justificación básica de su interés general se halla en su función de conexión de todas las carreteras de largo recorrido que confluyen en Madrid desde la periferia peninsular. Así, podemos afirmar que en el itinerario de la M-50 se da la circunstancia señalada en el art. 4.3.4 y que lleva a considerar el mismo como de interés general: “Enlazar las Comunidades Autónomas, conectando los principales núcleos de población del territorio del Estado de manera que formen una red continua que soporte regularmente un tráfico de largo recorrido”.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1231/2003, por el que se modifica la nomenclatura y el catálogo de las autopistas y autovías de la red de carreteras del Estado, tal y como señala su art. 1, “modifica la nomenclatura y el catálogo de la Red de Carreteras del Estado, en lo referente a las autopistas o autovías existentes, así como las previstas en el Programa de vías de gran capacidad del capítulo de carreteras del Plan de infraestructuras de transporte 2000-2007, que quedan definidos en el anexo II y de acuerdo con los criterios establecidos en el anexo I”. En dicho anexo II aparece incluida expresamente la circunvalación de Madrid M-50. De este modo, la inclusión de la M-50 en la red de carreteras del Estado se ha realizado de conformidad con lo previsto en el art. 4.2 de la Ley 25/1988, de 29 de julio, de carreteras, en aplicación del supuesto 2 de dicho precepto, esto es, “por la construcción de nuevas carreteras integradas en un itinerario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si el itinerario de la M-50 se considera de interés general debemos entender que ese mismo interés general existe cuando se trata de ampliar o de modificar su trazado. Si el itinerario de la M-50, por las razones señaladas, se considera, sin discusión por ninguna de las partes de este conflicto, de interés general, y por ello estamos ante una carretera estatal, el cierre de la M-50 debe considerarse integrado igualmente en un itinerario de interés general. El mismo interés general que existe para construir la M-50 existe para cerrarla y, por tanto, la construcción de dicho cierre por la Comunidad de Madrid infringe el ámbito de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conclusión no se opone la modificación del plan de infraestructuras de transporte 2000-2007 que alega la Comunidad de Madrid. Como señala el art. 14.1 del Real Decreto 1812/1994, de 2 de septiembre, por el que se aprueba el reglamento general de carreteras, el plan de carreteras del Estado es el instrumento técnico y jurídico de la política sectorial de carreteras, y debe contener las previsiones y objetivos a cumplir y las prioridades en relación con carreteras estatales y sus elementos funcionales. Tiene, por tanto, una función de previsión o de planificación de los objetivos de la Administración en materia de carreteras a medio plazo. En consecuencia, la modificación del plan de carreteras no afecta a la inclusión de una determinada carretera en la red de carreteras del Estado. La M-50 ha sido incluida en la red de carreteras del Estado por el Real Decreto 1231/2003 y en tanto no se modifique la red de carreteras del Estado y la carretera M-50 cambie su titularidad siguiendo el procedimiento legalmente previsto, la M-50 debe considerarse carretera estatal. El que el cierre definitivo de esta autovía de circunvalación de Madrid no figure expresamente en el nuevo plan estratégico de infraestructuras y transportes 2005-2020 no puede llevarnos a la conclusión de que el mismo no forma parte de un itinerario de interés general que es, como venimos señalando, el criterio que, unido al puramente territorial, permite calificar a una carretera como de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resolución de la Comunidad de Madrid relativa al anteproyecto de construcción y explotación de la “nueva carretera R-1”, en concreto su tramo no integrado en la M-50, esto es, el tramo comprendido entre El Molar y la M-12, considera el Abogado del Estado, en su escrito de interposición del presente conflicto positivo de competencias, que no constituye realmente, ni por su naturaleza, itinerario o funcionalidad, algo distinto a la R-1. A su juicio, según el estudio elaborado por el Ministerio de Fomento, la nueva carretera que pretende construir la Comunidad de Madrid coincide sustancialmente con el proyecto tramitado por el Estado, que discurre por el territorio de la Comunidad de Madrid y de la Comunidad de Castilla y León. Por ello, aun cuando el anteproyecto de construcción y explotación que la Comunidad de Madrid saca a licitar se refiere a una carretera que transcurre sólo por territorio intracomunitario, al haber sido declarado de interés general por el Consejo de Ministros, en virtud del Real Decreto 1231/2003, el itinerario de la R-1 (Madrid-Santo Tomé del Puerto), la nueva carretera R-1 es una parte del itinerario del Estado, por lo que el Estado es el único competente para elaborar los estudios previos a su construcción.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Comunidad de Madrid se opone a estas afirmaciones y señala que aparte de la eventual coincidencia de itinerarios entre las carreteras objeto de requerimiento y los itinerarios concretos de la R-1 y M-50 relacionados en el Real Decreto 1231/2003, no se deduce una voluntad inmediata del Ministerio de licitar la ejecución de las obras, de manera que en la medida en que el interés estatal en determinados proyectos ha decaído, no se produce una lesión efectiva de competencia alguna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cuestión debemos determinar, en primer lugar, si la “nueva carretera R-1”, por su naturaleza, itinerario y funcionalidad es algo distinto a la carretera denominada “R-1”. Ciertamente, desde un punto de vista formal, como tal “nueva carretera R-1” no aparece incluida en el catálogo de la red de carreteras del Estado. La mención contenida en el anexo II del Real Decreto 1231/2003 está referida estrictamente a la denominada “R-1”, cuya carretera estatal de referencia es la N-I y cuyo itinerario de referencia (origen/destino) se establece entre Madrid-Santo Tomé del Puerto.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de Fomento, en su informe de 24 de octubre de 2005, en el que informó desfavorablemente el estudio de viabilidad de la “nueva carretera R-1. Tramo: El Molar-M-12 y cierre Norte de la M-50. Tramo M-607 a A-1”, señaló que, en realidad, se trata de vías sensibles o sustancialmente coincidentes con la particularidad de que la “nueva carretera R-1” se restringe al territorio intracomunitario.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de los informes del Ministerio de Fomento, debemos afirmar que el trazado recomendado por el Estado para la proyección de la “R-1” discurre sobre el mismo corredor que la actuación a la que se refiere la Comunidad de Madrid (“nueva carretera R-1. Tramo El Molar/M-12”) por lo que resultarían incompatibles y redundantes las dos carreteras, no obstante su parcialmente distinta denominación. En este sentido, hay que tener presente que el art. 4.4 de la Ley de carreteras prescribe que “en ningún caso tendrán la consideración de nueva carretera las duplicaciones de calzada, los acondicionamientos de trazado, los ensanches de plataforma, las mejoras de firme, las variantes y, en general, todas aquellas actuaciones que no supongan una modificación de la funcionalidad de la carretera prexistente”. La R-1 es una carretera de interés general al concurrir en la misma las circunstancias previstas en los apartados 3.1 (“formar parte de los principales itinerarios de tráfico internacional, incluidos en los correspondientes convenios”) y 3.4 (“enlazar las Comunidades Autónomas, conectando los principales núcleos de población del territorio del Estado de manera que formen una red continua que soporte regularmente un tráfico de largo recorrido”) del art. 4 de la Ley de carreteras, en tanto que la razón principal que justifica su declaración como de interés general y su integración en la red de carreteras del Estado consiste, como señala el Abogado del Estado, en ser una variante de la Autovía del Norte, A-1, que a través de las Comunidades Autónomas de Madrid, Castilla y León y País Vasco, une Madrid con la frontera francesa, constituyendo una vía cuya función primordial es dar servicio al tráfico de largo recorrido. Por tanto, si el tramo de la denominada por la Comunidad de Madrid “nueva carretera R-1” comprendido entre El Molar y la M-12 coincide con una parte del itinerario de la carretera estatal R-1, el competente para elaborar los estudios previos para la construcción de la autopista es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en la STC 168/2009, de 9 de julio, afirmamos que “la inclusión de tramos integrados en la Red de carreteras del Estado entre las que pueden incluirse en la Red del Plan general de carreteras del País Vasco implica desconocer su actual incorporación a aquélla y, en consecuencia, la competencia estatal sobre ambos tramos”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titularidad de una Administración sobre una carretera determina su competencia no sólo para su construcción sino para todos los aspectos conexos con ella. Como señalamos en la STC 65/1998, de 18 de marzo (FJ 8), “la Constitución no impone una interpretación que relegue el título relativo a las obras públicas a su mera construcción o financiación, y que no permita comprender todos los aspectos a los que se extiende la regulación contenida en la Ley 25/1988, esto es, la ‘planificación, proyección, construcción, conservación, financiación, uso y explotación de las carreteras estatales’, cuestiones todas ellas íntimamente vinculadas a la obra pública, a diferencia de otras de las que no se ocupa la Ley y sobre las que rigen otras reglas de reparto competencial, como la regulación del tráfico y circulación de vehículos a motor o la ordenación de los transportes por carretera”.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desinterés que el Estado pueda mostrar en la construcción a medio plazo del proyecto de cierre de la M-50 al no haber incluido el mismo en el plan estratégico de infraestructuras y transportes 2005-2020 no puede ser invocado por la Comunidad Autónoma para arrogarse una competencia que no le pertenece. Aunque es cierto que estamos ante una materia que resulta especialmente idónea para el establecimiento de fórmulas de colaboración (STC 65/1998, de 18 de marzo FJ 11), no hay que olvidar que “el establecimiento de fórmulas de colaboración entre las Comunidades Autónomas y el Estado requiere el mutuo respeto de las respectivas competencias, que son irrenunciables, en el marco establecido por la Constitución y los Estatutos de Autonomía” (STC 168/2009, de 9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cuanto antecede, procede declarar que las resoluciones de 17 de noviembre de 2005 de la Secretaría General Técnica de la Consejería de Transportes e Infraestructuras de la Comunidad de Madrid vulneran las competencias del Estado en materia de carreteras.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conflicto positivo de competencia y, en consecuencia, declarar que las resoluciones de 17 de noviembre de 2005 de la Secretaría General Técnica de la Consejería de Transportes e Infraestructuras de la Comunidad de Madrid, por las que se hacen públicas las convocatorias de concursos, por procedimiento abierto, para la adjudicación de los contratos de consultoría y asistencia del anteproyecto de construcción y explotación de la obra “cierre Norte de la M-50. Tramo: A-6 a M-607” y del anteproyecto de construcción y explotación de la “nueva carretera R-1. Tramo: El Molar/M-12 y cierre Norte de la M-50. Tramo: 607/A-1” vulneran las competencias del Estado.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