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junio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Por la Procuradora doña Victoria Pérez-Mulet y Díez Picazo en nombre del Excmo. Ayuntamiento de Castello de la Ribera, se presentó recurso de amparo el día 4 de septiembre de 2009, que se registró con el número 7432-2009.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Admitido el recurso a trámite por resolución de 13 de febrero de 2012, el día 15 de marzo de 2012, por la misma Procuradora señora Pérez-Mulet y Díez-Picazo, se presentó escrito desistiendo del recurso planteado.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Se acordó, por diligencias de ordenación de fecha 21 de marzo y 9 de mayo de 2012, dar traslado al Ministerio Fiscal y resto de partes personadas para alegaciones sobre el desistimiento pretendido. Transcurrido el plazo, todas las partes personadas formularon alegaciones por escritos de 17 y 23 de mayo último, en el sentido de no oponerse al desistimiento.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El desistimiento es una forma de terminación del procedimiento prevista en los arts. 80 y 86 de nuestra Ley Orgánica, que se remite en el primero de dichos preceptos, en cuanto a requisitos y procedimiento, a lo establecido en la Ley Orgánica del Poder Judicial y en la Ley de enjuiciamiento civil. Cumplidos estos requisitos en el presente caso, y no oponiendo objeción alguna el Ministerio Fiscal a la voluntad de desistir manifestada por el recurrente, dado el carácter rogado que, en principio, tiene la jurisdicción de amparo constitucional [arts. 161.1 b) CE y 41.3 de la Ley Orgánica del Tribunal Constitucional, procede acceder al desistimiento solicitado.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Sala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Tener por desistido y apartado de la prosecución del presente recurso al Excmo. Ayuntamiento de Castello de la Ribera acordándose el archivo de las actuaciones.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cuatro de junio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