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 de julio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Luis Ignacio Ortega Álvarez,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5070-2009, promovido por don F.J.G.F., representado por el Procurador de los Tribunales don Juan Ignacio Valverde Cánovas y asistido por el Abogado don José Miguel Castillo Calvín, contra Auto del Juzgado de Primera Instancia núm. 16 de Granada, de 21 de mayo de 2007, que ratificó medida de internamiento involuntario urgente por trastorno psiquiátrico y contra el Auto de la Sección Quinta de la Audiencia Provincial de Granada, de 1 de abril de 2009, que desestimó el recurso de apelación interpuesto contra el anterior. Ha actuado la Consejería de Salud de la Junta de Andalucía, representada y defendida por la Letrada doña Elena García Alemán.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29 de mayo de 2009, el Procurador de los Tribunales don Juan Ignacio Valverde Cánovas, en nombre y representación de don F.J.G.F., interpuso demanda de amparo contra las resoluciones a las que se ha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 de mayo de 2007, el Director del Hospital Universitario de San Cecilio de la ciudad de Granada, perteneciente a la red sanitaria del Servicio Andaluz de Salud, remitió comunicación “a efectos del cumplimiento del art. 211 de la Ley 13/83”, dirigida al “Ilmo. Sr. Juez de Primera Instancia”, en la cual se limita a informar del ingreso por vía de urgencia del aquí recurrente en amparo, de quien se dice presenta un diagnóstico de “trastorno bipolar, por lo que ha sido sometido al siguiente tratamiento desde el momento de su ingreso: narcolíptico, previéndose que necesitará continuar con el siguiente: el mismo. Habiendo comprobado la necesidad de continuar la hospitalización, solicitamos a V.I. la autorización pertinente”. Excepto las palabras “trastorno bipolar”, “narcolípticos” y “el mismo”, el resto es un texto pre-impreso con renglones en blanco rellenados.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que asumió la competencia del caso, el núm. 16 de Primera Instancia de los de Granada, recibió la comunicación el 3 de mayo y dictó providencia al día siguiente, 4 de mayo de 2007, dando cuenta de dicha comunicación y ordenando su registro e incoación de procedimiento de internamiento núm. 1150-2007, conforme a lo dispuesto en el art. 763.1 párrafo segundo de la Ley de enjuiciamiento civil (LEC), decretando además: “Procédase al examen de la persona internada y se designa al médico forense adscrito a este Juzgado, para que emita el preceptivo dictamen facultativo sobre la procedencia del internamiento”.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día aparece un requerimiento dirigido al Instituto de medicina legal de Granada para se designe médico forense a fin de practicar el mencionado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ninguna actuación más hasta el 9 de mayo de 2007, en esta fecha aparece un “acta de examen” del Sr. Magistrado Juez, levantada en el centro hospitalario de referencia, donde recoge el contenido de su entrevista con el recurrente, anotando que éste cuenta que ha sido traído a la fuerza y refiere sus problemas familiares especialmente con su esposa e hijos. El acta no detalla ninguna conducta anómala del paciente durante la entrevista, escribiendo tan sólo: “Hablador y comunicativo, relatando con detalle todos los [palabra ilegible] de su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hace constar en este “acta de examen”, ni existe ninguna diligencia en las actuaciones con tal objeto, de que se hubiere informando al recurrente de su situación legal ni del derecho a poder designar Procurador y Abogado en dicho procedimiento, así como tampoco de su derecho a solicitar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misma fecha, 9 de mayo de 2007, se levanta acta de “peritación médico forense”, donde el facultativo designado por el Juzgado coloca en un impreso con espacios en blanco para rellenar, tras su examen del recurrente, el siguiente diagnóstico: “T. Bipolar. Refiere que lo trajo la ambulancia del SDS desde Almuñécar el 2-5-07. Tiene T. Bipolar y tto. con litio. Dice que tiene problemas familiares y que le pidió la separación por [palabra ilegible] a su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Debajo y de nuevo en formato estereotipado, figura la frase: “Dado su estado seria conveniente la continuidad del ingreso en el centro”. No se añade ninguna observación a mano.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14 de mayo de 2007, el Fiscal presenta escrito manifestando sólo que no se opone al internamiento involuntario del aquí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Obra en las actuaciones una comunicación del Director del Hospital Universitario de San Cecilio, fechada el 16 de mayo de 2007 y dirigida al Juzgado, informando que el paciente “ha sido dado de alta puesto que las causas que recomendaban su hospitalización han cesado” (letra pre-impresa).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Sin que conste realizada ninguna actuación del Juzgado entre el 10 y el 20 de mayo de 2007, el día 21 se dicta Auto ratificando el internamiento del aquí recurrente. En orden a fundamentar su decisión, el Auto se limita a transcribir en su integridad el art. 763 LEC vigente (razonamiento jurídico primero) para luego entrar a resolver el caso concreto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En el supuesto enjuiciado, a la vista del resultado de las actuaciones realizadas y de los informes obrantes en autos, procede acordar el internamiento involuntario solicitado, al concurrir su presupuesto básico. Estamos en presencia de un enfermo que tiene anuladas sus capacidades cognitivas y volitivas, y su estado de salud requiere de una intervención inmediata, aun en contra de sus manifestaciones. Por todo lo anterior se revela correcta y adecuada la medida de internamiento involuntario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El internamiento acordado deberá continuar en el lugar donde se halla o en otro adecuado para el cuidado y la asistencia del enfermo, debiendo comunicar a este Juzgado cualquier cambio en su lugar de residencia. En todo caso, la dirección del centro donde resida deberá informar a este Juzgado cada seis meses acerca de su estado de evolución, así como, en todo caso, cuando reciba el 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tiene entonces la siguiente parte dispositiva: “Se autoriza el internamiento involuntario de D. [F.J.G.F.], en la Unidad de Salud Mental del Hospital Universitario San Cecilio, en la que se halla actualmente o en otra adecuada para el cuidado y la asistencia del enfermo, debiendo comunicar a este Juzgado cualquier cambio en su lugar de residencia. En todo caso, la dirección del centro donde resida deberá informar a este Juzgado cada seis meses acerca de su estado de evolución, así como, en todo caso, cuando reciba el 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Tras su notificación al recurrente, actuando por vez primera con Abogado y Procurador promovió recurso de apelación contra el indicado Auto, denunciando diversas infracciones legales, así como la vulneración de su “derecho fundamental a la libertad personal” por el incumplimiento por exceso (diecinueve días) del plazo máximo de 72 horas del que disponía el Juzgado para resolver y la falta de procedimiento contradictorio [art. 24.1 CE]. Aporta como documental una copia de su historial clínico, informes del servicio de urgencias del Hospital Comarcal de Santa Ana, Hospital de Motril y del servicio de urgencias del Área de Gestión Sanitaria Sur de Granada de 2 de mayo de 2007, coincidentes en su diagnóstico de trastorno bipolar y que derivaron el paciente al Hospital San Cecilio; un permiso terapéutico concedido al recurrente mientras estaba sujeto a internamiento, el 7 de mayo de 2007; diversos análisis clínicos y un informe detallado del alta, de 16 de mayo de 2007. Ninguna de esta documental aparecía en poder del Juzgado. También solicitó la práctica de diversa prueba testifical que no se admitió.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recurso de apelación interpuesto resultó desestimado por Auto de 1 de abril de 2009, de la Sección Quinta de la Audiencia Provincial de Granada.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y tras delimitar el objeto de su examen (fundamento de Derecho primero), en el sentido de aclarar que éste se contrae a los informes valorados en su momento por el Juzgado y no a los demás datos (informes) aportados en la fase de apelación, la Sección juzgadora empieza por sostener que a efectos del control judicial exigible originalmente al Juzgado a quo y ahora a ella, no se trata de verificar si se justificaba el internamiento urgente en el momento en el que éste tuvo lugar por orden del personal médico encargado del centro, sino únicamente de comprobar que tales circunstancias concurrían el día en que se llevó a cabo el examen judicial y pericial del recurrente, tras la comunicación al órgano judicial: “El internamiento involuntario por razón de trastorno psíquico en los casos de urgencia, efectivamente, es responsabilidad de quien lo acuerda, de modo que la actuación del Juzgado de Primera Instancia no se extiende a valorar las razones que lo justificaron sino que, por ser intervención a posteriori, originada por la preceptiva comunicación que ha de hacer el Director del Centro a la autoridad judicial —como prevé el precepto—, lo que se trata es determinar si subsiste la motivación del mismo ‘a los efectos de que proceda a la preceptiva ratificación de dicha medida’, dentro de los plazos que reseña”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base, señala la Sección que en el caso de autos “aparecen cumplidos todos los requisitos que exige la Ley para tomar la decisión judicial y considerando esta Sala, a la vista del informe facultativo y del examen del Juez, que estaba justificada la ratificación del internamiento, pues sin perjuicio de la responsabilidad de quien acordó tal internamiento urgente, que podrá ser exigida en el procedimiento que corresponda si concurrieren los requisitos y presupuestos legales, en el presente caso, la ratificación se proyecta sobre la ‘continuidad del internamiento’ de modo que incluso cuando aquel internamiento se hubiere verificado vulnerando algún derecho, estaría justificada la ratificación si en el momento de ser examinado por el Juez y por el facultativo el internado presenta un estado que haga aconsejable y necesario su internamiento, y cómo efectivamente así lo consideró el Medico Forense que lo examinó, procede la desestimación del recurso y la confirmación del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duración del procedimiento, desde que se comunicó al Juzgado el internamiento del recurrente hasta que aquél dictó el Auto confirmando la medida, la Audiencia señala que “tampoco tiene trascendencia, a estos efectos, la leve y razonable demora en la tramitación del procedimiento, pues ya previó el legislador esa posibilidad cuando impone a los facultativos que atiendan a la persona internada la obligación de dar de alta al enfermo, comunicándolo al Tribunal, cuando no sea necesario mantenerlo, para evitar de tal modo la conculcación de sus derechos, lo que evidencia que es la propia Ley la que autoriza y traslada a los técnicos en la materia, esto es a los facultativos médicos, la responsabilidad directa del internamiento, siendo la intervención judicial de control —anterior o posterior— en cuanto a la concurrencia de las razones medicas que justifiquen la adopción de la medida, en el primer caso, o su ratificación, en el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ausencia de ciertas garantías durante el procedimiento para la práctica de diligencias o el derecho a la asistencia jurídica, motivo también del recurso de apelación, argumenta el Auto de la Sección, siempre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alegar que no se recabó la audiencia de familiares, pues la audiencia de esos parientes o en general de cualquier persona es facultad del Juez, cuanto más que el interesado, a pesar de su estado comunicativo cuando fue examinado por el Juez no manifestó a este que fuera oído ninguna persona a su instancia, ni solicito ser asistido por Abogado, estando sus derechos garantizados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 los derechos fundamentales a la libertad personal (art. 17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primero de esos derechos, el de libertad personal, aduce el recurrente que su ejercicio sólo puede ser restringido en los casos que expresamente determine la ley, uno de los cuales ciertamente es el previsto en el art. 763 LEC, pero con una serie de garantías que no han sido cumplidas en su caso. En tal sentido centra sus quejas en tres aspectos principales: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Incumplimiento del plazo para resolver: con cita del “principio 17” de la Resolución núm. 44/119 de la Asamblea General de las Naciones Unidas sobre la brevedad del plazo para resolver internamientos psiquiátricos y del art. 763 LEC, argumenta que este precepto contempla un plazo máximo de setenta y dos horas desde que el Tribunal tiene conocimiento del hecho del internamiento, mientras que aquí la ratificación se produjo diecinueve días después de su ingreso, siendo que incluso el reconocimiento judicial y forense se realizaron a los siete días y la audiencia al Ministerio Fiscal, a los doce días. Considera incomprensible que la Audiencia Provincial haya calificado ese retraso de “leve y razonable demora”, y critica que quien es detenido por la presunta comisión de un delito deba pasar a disposición judicial en el plazo de 72 horas, mientras que aquí “una persona que no ha cometido ningún acto ilegal quintuplique dicho plazo sin ninguna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Falta de necesidad y proporcionalidad de la medida: objeta asimismo la demanda de amparo que el informe del médico forense, de quien se queja por no ser experto en psiquiatría, no justificaba el ingreso mediante un pronóstico de riesgo inminente que aconsejara la medida ni la conveniencia del internamiento como opción “menos restrictiva”. Afirma que hubiera sido suficiente con haber sido sometido a tratamiento psiquiátrico ambulatorio, tal como ya venía ocurriendo.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Omitida información y consiguiente falta de ejercicio de su derecho a la defensa jurídica y a la práctica de pruebas: se queja en tercer y último lugar el recurrente, de que el Juez no hubiera acordado la audiencia a sus familiares, pues aunque dicha diligencia no se contempla en el art. 763 LEC, en este caso y ante la situación de conflicto familiar del recurrente con su esposa a cuya iniciativa se produjo el internamiento y con algunos de sus hijos, resultaba conveniente oír a sus hermanos. Cita en su apoyo el art. 20.6 de la Recomendación 10 del Consejo de Europa (2004) y el art. 6.3 del Convenio relativo a los derechos humanos y la biomedicina de 1997, así como el art. 9.3 de la Ley de autonomía del paciente, en cuanto a cuándo este último puede o no tomar una decisión por sí mismo o si se requiere recabar el consentimiento de sus familiares. Afirma que tampoco se le concedió el derecho a un defensor, ni a la práctica de un informe médico que fuera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de los derechos fundamentales que se invocan como vulnerados en la demanda de amparo, según se adelantó antes, es el de tutela judicial efectiva (art. 24.1 CE), en su vertiente de derecho a obtener una resolución jurídicamente fundada. Cuestiona en este sentido la tesis del Auto de apelación de que lo importante es verificar la procedencia del internamiento a la fecha en que se produce el examen judicial y pericial y no antes. Solicita que este Tribunal Constitucional se pronuncie acerca de cuál es la interpretación del art. 763 LEC más acorde con el art. 17 CE, respecto del control de verificación judicial en casos de internamiento urgente, otorgando en todo caso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Sección Cuarta de este Tribunal, de 9 de junio de 2009, se requirió al Procurador del recurrente para que en el plazo de diez días acreditase fehacientemente la fecha de notificación del Auto de la Audiencia Provincial y aportase la escritura de poder original de representación. El primer extremo resultó cumplimentado por escrito de dicho representante procesal de 29 de junio de 2009, no así el segundo, lo que motivó nueva diligencia de ordenación del 2 de julio de 2009, concediéndose un último plazo de diez días, con apercibimiento en caso contrario de proceder al archivo de las actuaciones. El 17 de julio de 2009, el Procurador presentó escrito aportando el poder notarial de representación con solicitud de desglose y devolución del original, lo que se acordó por diligencia de 1 de septiembre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5 de febrero de 2010, la Secretaría de Justicia de la Sección Cuarta de este Tribunal dictó diligencia de ordenación acordando dirigir comunicación al Juzgado de Primera Instancia núm. 16 de Granada para que remitiera certificación o fotocopia adverada de las actuaciones correspondientes al procedimiento núm. 1150-2007 de internamiento involuntario urgente del aquí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dichas actuaciones procedentes del Juzgado de referencia, la Sala Segunda de este Tribunal dictó providencia el 20 de octubre de 2010 admitiendo a trámite la demanda de amparo, ordenando dirigir comunicación a la Sección Quinta de la Audiencia Provincial de Granada, para que en plazo máximo de diez días remitiera certificación o fotocopia adverada de las actuaciones correspondientes al rollo de apelación núm. 488-2008; así como al Juzgado de Primera Instancia núm. 16 de Granada para que llevase a cabo el emplazamiento de quienes hubieran sido parte en el proceso, excepto la parte recurrente, a fin de que en el plazo de diez días si lo deseaban pudiesen comparecer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Consejería de Salud de la Junta de Andalucía (Servicio Andaluz de Salud), solicitó su personación en el proceso como parte recurrida, mediante escrito de 23 de diciembre de 2010 firmado por doña Elena García Alemán, Letrada actuante en su representación y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 Justicia de la Sala Segunda de este Tribunal dictó diligencia de ordenación el 5 de enero de 2011, accediendo a la personación de la Consejería de Salud, acordándose entender con dicha Letrada las sucesivas actuaciones aunque condicionado a que acreditare documentalmente su representación. Asimismo, se acordó dar vista de las actuaciones recibidas tanto a las partes personadas como al Ministerio Fiscal, para que en el plazo de veinte días pudieran formular sus alegaciones conforme determina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escrito de alegaciones el 8 de febrero de 2011 interesando la estimación del recurso de amparo. Tras resumir los antecedentes del proceso y contenido de la demanda presentada, se alega un posible óbice de falta de agotamiento de la vía judicial previa [art. 44.1 a) LOTC] respecto de la queja por lesión del derecho a la tutela judicial efectiva pues, al imputarse ésta directamente al Auto dictado en apelación, debió instarse contra él incidente de nulidad de actuaciones para intentar que se reparara y no venir de una vez en amparo. Cabría no obstante la alternativa, prosigue diciendo, de considerar esta queja como subsidiaria de la denuncia de lesión del derecho a la libertad personal (art. 17 CE), con lo que resultaría aplicable la doctrina de este Tribunal de que en tales casos han de tratarse ambas lesiones de forma unitaria (cita la STC 82/2003,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fondo y con cita de la STC 112/1988, hace hincapié en el reconocimiento por este Tribunal de los derechos previstos en los arts. 5.1 e) y 5.4 del Convenio europeo para la protección de los derechos humanos y de las libertades fundamentales (CEDH), respecto de quienes sufran privación de libertad en virtud de una medida de internamiento involuntario por motivos psiquiátricos, recogiendo así la jurisprudencia del Tribunal Europeo de Derechos Humanos, a partir del caso Winterwerp contra Países Bajos, de 24 de octubre de 1979 respecto de las condiciones mínimas para afirmar la regularidad de la privación de libertad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Recalca la garantía de la jurisdiccionalidad que recoge el art. 763 LEC así como la necesaria observancia de los plazos indicados por dicha norma, en relación con lo exigido por la Convención Internacional de las Naciones Unidas sobre los derechos de las personas con discapacidad, art. 14; debiendo entenderse que el plazo de las setenta y dos horas dado al Juez para confirmar la medida deviene una concreción en este ámbito del plazo del art. 17.2 CE para la detención preventiva, tal como se desprende de la tramitación parlamentaria del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Refiriéndose al caso planteado en la demanda de amparo, sostiene el Fiscal que ha habido conculcación del derecho a la libertad personal del art. 17.1 CE, al haber transcurrido diecisiete días, desde la recepción por el Juzgado a quo de la comunicación del centro hospitalario de que había procedido al internamiento del recurrente, hasta que se dictó el Auto confirmatorio de la medida, “sobrepasando con creces el plazo legal de las 72 horas”. Plazo que estaba ya vencido, apunta, a la fecha en que se procedió al examen personal del recurrente por el Juez y a su reconocimiento pericial por el médico forense, no apareciendo datos que justifiquen tal retraso. “En estas condiciones”, remacha, “el incumplimiento del referido plazo legal de 72 horas desnaturaliza la función garantista de la intervención judicial e introduce en nuestro ordenamiento jurídico un riesgo serio de banalización del derecho a la libertad personal que resulta constitucionalmente intolerable”; con la paradoja añadida de que en la fecha en que fue dictado el demandante de amparo “ya había sido dado de alta hospitalaria”.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igualmente, por aplicación del art. 5.2 en relación con el art. 5.4 CEDH y la Recomendación (83) 2, del Comité de Ministros del Consejo de Europa, sobre la protección legal de las personas que padecen trastornos mentales, internados como pacientes involuntarios, que el recurrente tenía derecho a ser informado de los derechos y recursos que le asisten y de las razones de su internamiento. Razona que si bien no se explicita así en el art. 763 LEC, el apartado 3 del mismo precepto garantiza al afectado el poder disponer de representación y defensa durante el procedimiento, lo que exige, “naturalmente, de la previa información a la persona ingresada para que pueda ejercer este derecho”, “bien en el mismo momento en que se acuerda el ingreso no voluntario o bien en el momento en que el Juez procede al examen personal de la persona ingresada”; nada de lo cual se cumplió en este caso. Dicha omisión no cabe ser excusada, como hace la Audiencia, afirmando que no consta que el afectado pidiera un Abogado, extremo sobre el que precisamente no aparece que aquél fuera informado. A juicio del Fiscal, la falta de información conlleva en sí misma una vulneración del derecho a la libertad personal, no subsanada con el acceso posterior del recurrente a un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sostiene que los Autos impugnados en amparo no cumplen con el deber de motivación reforzada en cuanto al juicio de necesidad y proporcionalidad de la medida, resultando insuficiente la mera remisión a los informes médicos previos, en los cuales apenas se reflejaba que el recurrente padecía un trastorno bipolar y era necesario un tratamiento con neurolépticos, pero sin mayores explicaciones; mientras que el dictamen del médico forense se limitaba a confirmar el diagnóstico de trastorno bipolar y “mediante una fórmula estereotipada previamente impresa señalaba la conveniencia de continuar con el internamiento”. Es decir, sin dar explicación de por qué “el cuadro de trastorno o desorden mental que padecía el demandante de amparo presentaba un carácter o magnitud que aconsejara la ratificación y permanencia del ingreso”, extremos que califica de “imprescindibles” y cuya ausencia determina aquella falta de motivación reforzada, causante igualmente de lesión del derecho fundamental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lo expuesto, el Ministerio Fiscal solicita se otorgue el amparo, con nulidad de las resoluciones impugnadas aunque sin necesidad de retroacción de las actuaciones, al no encontrarse el recurrente privado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Letrada de la Consejería de Salud de la Junta de Andalucía, presentó por su parte escrito de alegaciones el 14 de febrero de 2011, interesando la desestimación del recurso de amparo, acompañando como documental copia del historial clínico del recurrente en relación con dicho internamiento. Así, tras hacer cita de la STC 132/2010 de 2 de diciembre, la STEDH asunto Luberti contra Italia, de 23 de febrero de 1984 y la letra del art. 763 LEC, se sostiene que en el caso del recurrente se cumplieron los requisitos exigidos por la ley para la medida de internamiento involuntario, incidiendo en los informes médicos obrantes en torno al estado del paciente al ser ingresado, comunicándose al Juzgado el hecho, el cual proveyó a la práctica de su examen personal el 9 de mayo de 2007, siendo que éste no solicitó ser asistido de Abogado ni que se oyera a otra persona a su instancia. A su criterio, es correcto el Auto confirmatorio de la medida, al haberse acreditado la necesidad del internamiento, a fin de evitar que el recurrente pudiera haber causado algún perjuicio a tercero o a sí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Se extendió diligencia de ordenación el 24 de febrero de 2011, haciéndose constar la presentación en plazo, de los escritos de alegaciones del Ministerio Fiscal y la Letrada de la Administración Sanitaria del Servicio Andaluz de Salud, “acreditando esta última su nombramiento como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que tuvo entrada el 28 de septiembre de 2011, la representación procesal del aquí recurrente en amparo hizo constar “la renuncia de mi mandante […] a cuantas acciones pudieran corresponderle por los hechos descritos en la demanda de amparo. Asimismo, al no existir interés legítimo en la continuación del proceso, solicito que sea archivado sin más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 este Tribunal dictó diligencia de ordenación el 11 de octubre de 2011, acordando dar vista de dicho escrito por plazo de tres días al Ministerio Fiscal y a la Letrada de la Administración sanitaria de la Junta de Andalucía, para que alegaren lo que tuvieren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Administración sanitaria presentó escrito el 24 de octubre de 2011, manifestando que su representada “no se opone a la renuncia” efectuada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dedujo escrito de alegaciones el 26 de octubre de 2011 oponiéndose al desistimiento y consiguiente archivo del recurso, interesando la continuación de su tramitación hasta el momento de dictar Sentencia, invocando doctrina de este Tribunal (STC 51/1998, FJ 3 y ATC 265/2002) que atenúa el carácter dispositivo de los procesos constitucionales cuando concurren razones de interés público. Entiende que tal cosa sucede aquí, pues “las cuestiones planteadas en la demanda de amparo presentan unos matices novedosos sobre los que no existe doctrina constitucional específica”; que tales cuestiones afectan “a un colectivo especialmente vulnerable, cual es el de las personas con discapacidad y están directamente relacionadas con un derecho de singular importancia y trascendencia como es el derecho a la libertad personal” y, además porque la estimación del recurso cumpliría una “función de prevención y/o disuasión de eventuales actuaciones judiciales no respetuosas con la garantía de jurisdiccionalidad” propia de este ámbito de tutela, sin que se observe tampoco que la continuación del proceso cause perjuicio alguno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7 de noviembre de 2011, finalmente, se extendió diligencia para hacer constar que se habían recibidos los dos escritos de alegaciones indicados, los cuales quedaron unidos a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28 de junio de 2012 se señaló para deliberación y fallo de la Sentencia el día 2 de julio de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interpuso el presente recurso de amparo contra el Auto dictado por el Juzgado de Primera Instancia núm. 16 de Granada ratificando la medida de internamiento urgente en centro hospitalario, adoptada contra el aquí recurrente con base en lo establecido en el art. 763 de la Ley de enjuiciamiento civil (LEC); decisión confirmada en apelación por Auto de la Sección Quinta de la Audiencia Provincial de la misma ciudad, Dichas resoluciones se atacan aduciendo, en primer lugar, la lesión del derecho fundamental a la libertad personal (art. 17.1 CE), que el recurrente funda en tres aspectos principales: a) la superación con exceso del plazo de las setenta y dos horas legales para que el Magistrado-Juez encargado del caso resolviera el internamiento; b) la ausencia de datos objetivos que justificasen la necesidad y proporcionalidad de la medida, teniendo en cuenta la insuficiencia del informe del médico forense en que se ha apoyado el Juzgado; y c) la falta de información al recurrente de sus derechos a ser asistido por Abogado y a la práctica de pruebas en el procedimiento; no habiéndose tomado declaración a sus hermanos ni permitido aportar un informe médico “imparcial” que pudiera oponerse al realizado por el médico forense.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también trae una segunda queja constitucional, por lesión del derecho fundamental a la tutela judicial efectiva (art. 24.1 CE), en su vertiente de derecho a obtener una resolución jurídicamente fundada, centrándose para ello en determinados argumentos exteriorizados en el Auto de apelación acerca del alcance del control judicial exigible en el internamiento urgente del art. 763 LEC. Este segundo motivo sin embargo carece de autonomía propia pues se limita a la crítica de uno de los razonamientos de la Audiencia para confirmar la decisión del Juzgado inferior, en definitiva dejando de reparar el derecho fundamental sustantivo (libertad personal, art. 17.1 CE) que se alegaba ya como vulnerado en la primera instancia. Ello impone, pues, su reconducción a esta primera queja, tal como tuvimos ocasión de decidir en otra ocasión para un supuesto similar, también en esta materia de internamiento (STC 104/1990, de 4 de junio, FJ 1). Lo dicho releva a su vez de tener que verificar el óbice de falta de agotamiento de la vía judicial previa, suscitado por el Ministerio Fiscal en su escrito de alegaciones del art. 52 de la Ley Orgánica del Tribunal Constitucional (LOTC), sólo para el caso de que se hubiere aceptado la autonomía de esa segunda denuncia de lesión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del fondo del recurso, tal como queda así delimitado, no ha de quedar interferido porque el demandante, ya terminada la tramitación del proceso de amparo, haya presentado un escrito pidiendo el archivo del recurso por la pérdida de interés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solicitud de desistimiento ha de ser rechazada con base en la doctrina de este Tribunal que atempera el carácter rogado atribuido a esta jurisdicción constitucional, cuando, “razones de interés público, vinculadas a la dimensión objetiva de los derechos fundamentales”, determinan la necesidad de hacer un pronunciamiento expreso sobre el fondo del asunto pese al abandono de la respectiva pretensión de parte (STC 51/1998, de 3 de marzo, FJ 2; y AATC 265/2002, de 9 de diciembre, FJ Único; y 330/2003, de 20 de octubre, FFJJ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concurrencia de ese interés público se deriva, ante todo, del hecho de que se trata del primer recurso de amparo en el que se enjuicia desde la óptica del derecho fundamental a la libertad personal, un caso de internamiento psiquiátrico urgente, con las peculiaridades que éste presenta en nuestro ordenamiento al acordarse ab initio sin control judicial, conforme luego veremos. Y en segundo lugar y en línea con lo defendido por el Ministerio Fiscal en el escrito de alegaciones por el que se opuso a dicho desistimiento, en razón a que el colectivo al que afecta esta medida es con alguna frecuencia el de las personas con discapacidad mental, al cual califica con razón de “especialmente vulnerable”, lo que confiere a esta materia una innegable importancia social. Por todo ello corresponde denegar el desistimiento solicitado y entrar al examen de fondo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otra parte y con independencia de la singularidad del caso, este Tribunal si tiene asentada doctrina referente a la conformidad de la medida de internamiento involuntario, desde la perspectiva del derecho fundamental del art. 17.1 CE, cuando es acordada directamente por la autoridad judicial bien como medida cautelar de un proceso ya iniciado, bien como medida definitiva impuesta en Sentencia. En concreto, tenemos declarado que dicha situación personal comporta para el afectado una privación de su libertad personal que “ha de respetar las garantías que la protección del referido derecho fundamental exige, interpretadas de conformidad con los tratados y acuerdos internacionales sobre esta materia ratificados por España (art. 10 C.E), y, en concreto, con el Convenio para la Protección de los Derechos Humanos y de las Libertades Fundamentales … la legalidad del internamiento de un enajenado, prevista expresamente en el art. 5.1 e) del Convenio, ha de cumplir tres condiciones mínimas, según ha declarado el Tribunal Europeo de Derechos Humanos al interpretar dicho artículo en su Sentencia de 24 de octubre de 1979 (caso Winterwerp). Estas condiciones son: a) haberse probado de manera convincente la enajenación mental del interesado, es decir, haberse demostrado ante la autoridad competente, por medio de un dictamen pericial médico objetivo, la existencia de una perturbación mental real; b) que ésta revista un carácter o amplitud que legitime el internamiento; y c) dado que los motivos que originariamente justificaron esta decisión pueden dejar de existir, es preciso averiguar si tal perturbación persiste y en consecuencia debe continuar el internamiento en interés de la seguridad de los demás ciudadanos, es decir, no puede prolongarse válidamente el internamiento cuando no subsista el trastorno mental que dio origen al mismo” [SSTC 112/1988, de 8 de junio, FJ 3 y 24/1993 de 21 de enero, FJ 4, respecto del internamiento como medida de seguridad (penal); STC 104/1990, de 4 de junio, FJ 2, para internamiento decretado tras Sentencia civil de incapacitación; y STC 129/1999, de 1 de julio, FJ 3, resolviendo cuestión de inconstitucionalidad sobre el párrafo segundo del art. 211 del Código civil, regulador entonces del internamiento cautelar en el orden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tener presente asimismo en esta materia lo dispuesto en tratados y convenios internacionales suscritos por España, habiendo recordado recientemente al respecto que “las disposiciones tanto de los tratados y acuerdos internacionales … en la medida que ‘pueden desplegar ciertos efectos en relación con los derechos fundamentales’ (STC 254/1993, de 20 de julio, FJ 6), puedan constituir ‘valiosos criterios hermenéuticos del sentido y alcance de los derechos y libertades que la Constitución reconoce’ (SSTC 292/2000, de 30 de noviembre, FJ 3;y 248/2005, de 10 de octubre, FJ 2; Declaración 1/2004, de 13 de diciembre, DTC 1/2004 FJ 6; y en sentido similar, STC 254/1993, de 20 de julio, FJ 6), convirtiéndose así en ‘una fuente interpretativa que contribuye a la mejor identificación del contenido de los derechos cuya tutela se pide a este Tribunal Constitucional’ [SSTC 64/1991, de 22 de marzo, FJ 4 a); y 236/2007, de 7 de noviembre, FJ 5], quien precisará su concreto contenido, entonces, ‘a partir de la concurrencia, en su definición, de normas internacionales y normas estrictamente internas’ (Declaración 1/2004, de 13 de diciembre, FJ 6)” (STC 136/2011, de 13 de septiembre, FJ 12; también, STC 37/2011, de 28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derecho a la libertad personal y a la seguridad personales reconocido en el art. 9.1 del Pacto internacional de los derechos civiles y políticos de 1966, con la consiguiente garantía de legalidad en su restricción, ha sido interpretado por el Comité de Derechos Humanos de la ONU (cuyas resoluciones también hemos considerado fuente interpretativa válida: entre otras, SSTC 41/2006, de 13 de febrero, FJ 3; y 176/2008, de 22 de diciembre, FJ 4) en el sentido de que tal derecho resulta “aplicable a todas la formas de privación de libertad … como por ejemplo las enfermedades 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Considerando por ello su repercusión directa sobre el derecho fundamental a la libertad personal, este Tribunal ha declarado que “la decisión de internamiento sólo puede ser acordada judicialmente y que, en lo que aquí importa, el precepto que la hace posible sólo puede ser una ley orgánica, pues, dada su condición de norma que fija uno de los casos en que una persona puede ser privada de libertad, concurre al desarrollo del derecho fundamental garantizado en el art. 17.1 CE” (STC 129/1999, de 1 de julio, FJ 2). De ahí que hayamos declarado la inconstitucionalidad, por ausencia del debido rango legal orgánico, de los concretos apartados de la norma en vigor que determinan la decisión del internamiento: así, respecto del ya citado art. 211 del Código civil (STC 131/2010, de 2 de diciembre, FJ 6 y fallo); y en cuanto al art. 763.1 de la Ley 1/2000, de enjuiciamiento civil —que derogó al anterior— (STC 132/2010, de 2 de diciembre, FJ 3). En ambos casos, no obstante, optamos por un pronunciamiento de inconstitucionalidad sin nulidad de las disposiciones, al no haberse cuestionado su contenido material y atendiendo al vacío no deseable que de otro modo se hubiera creado dentro del ordenamiento. Instamos entonces al legislador a que “a la mayor brevedad posible, proceda a regular la medida de internamiento no voluntario por razón de trastorno psíquico mediante ley orgánica” (STC 132/2010, FJ 3), sin que a día de hoy este requerimiento haya sido todavía atendido, por lo que procede reiterarlo.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nuestro ordenamiento jurídico, el art. 763 LEC regula los requisitos y actos esenciales para la adopción de la medida cautelar civil de internamiento no voluntario por razón de trastorno psíquico. Ésta podría también imponerse como medida definitiva en la Sentencia que declare la incapacidad del demandado (art. 760.1 LEC), en cuyo caso el precepto es aplicable también para articular la revisión judicial de la medida cada seis  meses —o plazo inferior, si así se fija— en previsión de un esperable o eventual, según el caso, cambio de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detenernos, a los efectos de este amparo, en las condiciones fijadas para el internamiento urgente por el mismo precepto, cuyo régimen le fue aplicado al aquí recurrente. En este supuesto el legislador permite excepcionalmente y por “razones de urgencia que hicieren necesaria la inmediata adopción de la medida”, que el responsable de un centro médico pueda ordenar el internamiento de una persona por razón de trastorno psíquico, con la obligación de comunicarlo al órgano judicial competente, a la sazón el Juzgado de Primera Instancia del lugar en que radique el centro, para que provea a la ratificación o no de la medida, previa realización de las diligencias determinantes a este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configura como presupuesto objetivo de la medida la existencia en la persona de un trastorno psíquico, al que viene a sumarse la circunstancia de la “urgencia” o necesidad inmediata de la intervención médica para su protección. El significado de lo que ha de entenderse por trastorno psíquico, transitorio o permanente, en línea con lo dispuesto en instrumentos internacionales, remite a los conocimientos propios de la ciencia médica; sin que en ningún caso puedan considerarse como expresión de trastorno o enfermedad mental la discrepancia del afectado con los valores sociales, culturales, políticos o religiosos imperantes en la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procedencia de la medida y su completa duración, deben satisfacer en cada caso concreto los requisitos de necesidad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fase extrajudicial del internamiento urgente se encuentra determinada en su validez por el cumplimiento de cuatro exigencias básicas derivadas del respeto al derecho fundamental a la libertad personal (art. 17 CE), cuales son: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Existencia de un informe médico que acredite el trastorno psíquico justificante del internamiento inmediato: si bien el responsable del centro médico está facultado para tomar ab initio la decisión de internar a la persona, es evidente que esto se condiciona al hecho de que consten acreditadas en ese momento y tras su reconocimiento, la necesidad y proporcionalidad de la medida, de la que ha de informarse al interesado hasta donde le sea comprensible, debiendo quedar plasmado por escrito el juicio médico para su posterior control por la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Información al afectado o su representante acerca del internamiento y sus causas: resulta evidente que nadie puede ser privado de libertad sin conocer los motivos que lo determinan, como proclama el art. 17.3 CE para la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Obligación del centro de comunicar al Juez competente el internamiento y los motivos que lo justificaron, en el plazo de 24 horas: la imposición de un límite temporal ha de venir impuesto por la norma legal de desarrollo, en este caso el ya citado art. 763 LEC, donde se señala que “el responsable del centro en que se hubiere producido el internamiento deberá dar cuenta de éste al tribunal competente lo antes posible y, en todo caso, dentro del plazo de veinticuatro horas, a los efectos de que proceda a la preceptiva ratificación de dicha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Plazo que el legislador actual o futuro no podría elevar en ningún caso más allá de las setenta y dos horas, al resultar vinculante en este ámbito privativo de libertad la limitación que fija el art. 17.2 CE para las detenciones extrajudiciales, el cual, como tenemos declarado, no opera con carácter exclusivo en el orden penal (SSTC 341/1993, de 18 de noviembre, FJ 6; 179/2000, de 26 de junio, FJ 2; y 53/2002, de 27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en todo caso, no de un plazo fijo sino máximo, que por ende no tiene que agotarse necesariamente en el supuesto concreto ni cabe agotarlo discrecionalmente. De este modo, la comunicación al Tribunal habrá de efectuarla el director del centro en cuanto se disponga del diagnóstico que justifique el internamiento, sin más demora, siendo que las veinticuatro horas empiezan a contar desde el momento en que se produce materialmente el ingreso del afectado en el interior del recinto y contra su voluntad. Precisión esta última importante, en aquellos casos en los que la persona ha podido acceder inicialmente al tratamiento de manera voluntaria y en algún momento posterior exterioriza su cambio de criterio, siendo en ese preciso momento cuando, tornándose en involuntario, se precisará la concurrencia de los requisitos del art. 763.1 LEC para poder mantener el internamiento, empezando simultáneamente a correr el cómputo de las 24 horas para comunicarlo al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todas aquellas situaciones donde el centro médico responsable incurra en exceso del plazo legal de las veinticuatro horas, la tutela judicial del afectado podrá ser recabada mediante el procedimiento de habeas corpus por su representante o familiares, aplicable también a este ámbito del internamiento ex art. 1 b) de la Ley Orgánica 6/1984, de 24 de mayo (“Las [personas] que estén ilícitamente internadas en cualquier establecimiento 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Control posterior sobre el centro: desde que tiene lugar la comunicación antedicha ha de considerarse que la persona pasa a efectos legales a disposición del órgano judicial, sin que ello exija su traslado a presencia física del Juez, como hemos tenido ocasión de precisar en el ámbito de las detenciones judiciales (SSTC 21/1997, de 10 de febrero, FJ 4; y 180/2011, de 21 de noviembre, FJ 5). Traslado que además tratándose de internamiento psiquiátrico contradiría la necesidad misma de la medida, de allí que lo normal es que el examen judicial directo del afectado se realice en el propio establecimiento hospitalario. En todo caso, el director de este último sigue siendo responsable de la vida e integridad física y psíquica del interno mientras no acuerde el alta, bien por orden judicial o porque a criterio de los facultativos encargados se aprecie que han desaparecido o mitigado suficientemente las causas que motivaban el internamiento; incluso cuando tal ratificación judicial ya se hubiere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que respecta a la fase de control judicial en el internamiento urgente, expresión en nuestro sistema procesal del procedimiento revisor resulta exigible ex art. 17.1 CE y que en este ámbito garantiza también el art. 5.4 del Convenio europeo para la protección de los derechos humanos y de las libertades fundamentales, y se regula en el propio art. 763 LEC que fija un plazo de setenta y dos horas, desde que se produce la comunicación al Tribunal competente de que ha tenido lugar la adopción de la medida por el centro, para que aquél practique las pruebas y ratifique el internamiento o, en caso contrario, ordene su cesación.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poner de manifiesto que el juicio de ratificación comprende desde luego la consideración del estado mental del interno a la fecha en que tienen lugar las pruebas judiciales sobre su persona, pero también la procedencia del internamiento cuando se adoptó por el responsable sanitario, esto es, la revisión de lo actuado por éste: primero porque el Juez, que es quien garantiza la tutela judicial efectiva (art. 24.1 CE), independiente (art. 117.1 CE) e imparcial (art. 24.2 CE) de los derechos del interno, debe determinar si la medida estuvo justificada en su origen, pues lo contrario llevaría a convertir la fase extrajudicial previa en un limbo sin derechos para el afectado. Pero segundo, porque si aparecen dudas fundadas acerca de la no necesidad de la medida en aquel primer instante y, sin embargo, sí parece justificarse a posteriori con el resultado de las pruebas judiciales, deberá dilucidar el Tribunal si ello se debe a la implementación —o no— de un tratamiento inadecuado para el paciente, lo que dejando al margen otras consecuencias legales, podría ser justo motivo para no ratificarla.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garantías propias de esta fase del procedimiento, cohonestadas directamente con el derecho fundamental a la libertad (art. 17.1 CE), aparecen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Juez ha de informar al interno o a su representante acerca de su situación material y procesal, lo que implica a su vez el derecho del afectado (o su representante en su nombre) a ser oído personalmente dentro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y conforme recoge expresamente el art. 763.3 LEC, el privado de libertad también será informado de su derecho a contar con Abogado y Procurador en este trámite y de su derecho a la práctica de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plano probatorio, además de efectuar el examen directo del interno en el centro, el Juez proveerá a la práctica del reconocimiento pericial por un médico designado por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duda una de las principales garantías de este marco regulador del internamiento urgente lo constituye el límite temporal del que dispone el Juez para resolver, inédito hasta la aprobación de la LEC 1/2000. La base constitucional de dicho plazo, al tratarse de una privación de libertad judicial, no reside en el art. 17.2 CE, sino el art. 17.1 CE, como tenemos ya dicho (SSTC 37/1996, de 11 de marzo, FJ 4; 180/2011, de 21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plazo ha de considerarse improrrogable, tal como hemos reconocido con otros plazos de detención judicial que desarrollan el art. 17.1 CE [SSTC 37/1996, de 11 de marzo, FJ 4 B); y 180/2011 de 21 de noviembre, FFJJ 5 y 6]. Por tanto no puede mantenerse el confinamiento de la persona si a su expiración no se ha ratificado la medida, ni cabe aducir dificultades logísticas o excesiva carga de trabajo del órgano judicial para justificar su demora, ni puede considerarse convalidado el incumplimiento porque más tarde se dicte el Auto y éste resulte confirmatorio. Vencido el plazo no desaparece la facultad del Juez para ordenar el internamiento, pero si éste se adopta deberá serlo estando el afectado en libertad, sin perjuicio de que tras esa ratificación deba ejecutarse la orden judicial con todos sus efectos. Otra interpretación llevaría a vaciar de contenido el límite previsto, confundiría lo que es una dilación procesal indebida con la lesión injustificada del derecho a la libertad e introduciría un abanico indefinido de flexibilidad, a todas luces peligroso e inconveniente.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la superación del plazo de las setenta y dos horas conllevará la vulneración del derecho fundamental del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las infracciones del procedimiento cometidas por el órgano judicial resultarán denunciables ante este mismo en orden a su inmediata reparación, solicitando una respuesta y en su caso recurriéndola. No obstante, en esta materia de internamiento involuntario civil hemos dejado abierta la puerta, en casos de inactividad objetiva del órgano judicial, para poder acudir al procedimiento de habeas corpus ante el Juez de instrucción competente en procura de la necesaria tutela de la libertad (STC 104/1990, de 4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Sentadas las consideraciones precedentes, nos hallamos ya en condiciones de pronunciarnos sobre el fondo de las quejas interpuestas en el presente recurso de amparo. El examen de las actuaciones habidas en el caso determinan, en primer lugar, que se produjo la lesión del derecho a la libertad personal (art. 17.1 CE) del recurrente en amparo de tres maneras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cumplimiento de los plazos legales: estando acreditado que el demandante de amparo ingresó en el Hospital Universitario San Cecilio de la ciudad de Granada el día 2 de mayo de 2007, cuando se ordena su internamiento por diagnóstico de trastorno bipolar y que la comunicación al Juzgado competente se produce al día siguiente, según consta en el hecho primero del Auto del Juzgado, no hubo superación del plazo de las veinticuatro horas por parte del centro médico.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encargado del caso, sin embargo, no cumplió con el límite de las setenta y dos horas que le correspondía. Así, dictándose providencia de apertura del procedimiento el 4 de mayo de 2007, tenía el deber de haber dictado el respectivo Auto resolutorio el 7 de mayo tras la práctica de las pruebas. En cambio y sin constancia en las actuaciones de ningún obstáculo impeditivo, el Magistrado-Juez espera hasta el 9 de mayo, es decir, ya fuera de plazo, para constituirse con el médico forense en el hospital de referencia, sito en la misma ciudad del Juzgado y practicar el examen judicial y pericial del interno. Con todos los datos en su poder, sin embargo, tampoco resuelve de inmediato sino que de nuevo sin exponer motivo alguno el procedimiento se dilata doce días más, hasta el 21 de mayo. Antes de esa fecha, se produce un hecho tan importante como el alta médica del recurrente el 16 de mayo; alta que fue comunicada antes del día 21 al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total, el Juzgado incurrió en un exceso de catorce días respecto de la fecha de vencimiento del plazo legal. El plazo de las setenta y dos horas, como ya se ha razonado en esta Sentencia, devenía improrrogable y no podía ser demorado ni siquiera aduciendo carga excesiva del Juzgado. Mas ni siquiera el Auto resolutorio intenta excusar este incumplimiento, limitándose a pronunciar su decisión como si el trámite hubiera discurrido con total normalidad, lo que claramente no ocurrió. Lejos después de censurar este hecho, la Audiencia Provincial califica este exceso como “leve y razonable demora”, trasladando toda la responsabilidad al centro médico en cuanto a su obligación de conceder el alta. Todo ello determina que el recurrente estuvo, en todo caso, privado ilegalmente de su libertad entre el 7 de mayo de 2007 y el 16 de mayo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ha de darse la razón al recurrente cuando se queja de no haber recibido la necesaria información sobre sus derechos dentro del procedimiento, ni en cuanto a designar Abogado y Procurador para su defensa, ni sobre la práctica de posibles pruebas pertinentes. Las actuaciones remitidas muestran la ausencia de cualquier diligencia de notificación de tales derechos y en el acta de examen personal del interno levantada por el Sr. Magistrado-Juez, ninguna alusión se hace a esa puesta en conocimiento de sus derechos. Como ya hemos establecido, ese derecho a la información se integra por la jurisprudencia del Tribunal Europeo de Derechos Humanos como una garantía propia del derecho a la libertad personal y su omisión además de infringir el propio art. 763.3 LEC y no es constitucionalmente aceptable.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hablar estrictamente de la denegación de ciertas pruebas, como la testifical de algunos parientes del recurrente o de la aportación de otro dictamen pericial, como se queja la demanda de amparo, porque formalmente no hubo ni siquiera una petición que fuese rechazada. El problema arranca antes: faltando la información sobre el derecho a la defensa jurídica y a la prueba, estos sencillamente no pudieron ser ejercitados. En este concreto ámbito, en el que la persona interna se halla prácticamente indefensa mientras está encerrada, la ley y la jurisprudencia de derechos humanos impone que el órgano judicial tome la iniciativa en la información, no presuponer su conocimiento por el afectado, como erróneamente sostiene el Auto de la Audiencia Provincial para disculpar lo sucedido, ni tampoco dar por cubierta esa defensa con la presencia del Ministerio Fiscal, el cual actúa en defensa de la legalidad y no como defensor judicial del interno, quien ha de tener por tanto siempre su propia voz y defensa dentro del procedimiento, ya que en este momento procesal no está declarado incapaz. El resultado es una nueva lesión del derecho fundamental del art. 17.1 CE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contenido de la decisión adoptada en el Auto de 21 de mayo de 2007, ratificando la medida de internamiento, entendemos que ésta carece de la motivación reforzada que le era exigible, teniendo en cuenta su incidencia como medida privativa de la libertad personal (SSTC 251/2005, de 10 de octubre, FJ 4; 120/2008, de 13 de octubre, FFJJ 2 y 3; 191/2009, de 28 de septiembre, FJ 4 y 179/2011, de 21 de noviembre, FFJJ 3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Auto, tras efectuar la transcripción completa del art. 763 LEC e invocar “las actuaciones realizadas y … los informes obrantes en autos”, afirma que el recurrente “tiene anuladas sus capacidades cognitivas y volitivas, y su estado de salud requiere de una intervención inmediata”, por lo que considera “correcta y adecuada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respuesta ha de considerarse objetivamente incorrecta, porque el material de convicción del que el Juzgado dispuso para resolver, esto es, el informe de un folio del hospital universitario remitido el 3 de mayo de 2007, el acta de examen judicial personal del recurrente y el informe del médico forense, no permiten llegar al diagnóstico que describe el Auto en su fundamento segundo. Ninguno de esos informes ni tampoco el acta hablan de anulación de capacidades, ni cognitivas ni volitivas, del recurrente; limitándose los dos primeros (periciales) a referir un estado de trastorno bipolar de éste, y el acta judicial el resultado de su conversación con el Sr. Magistrado-Juez, sin ningún altibajo o anomalía en la conducta del interno referida en el acta y menos aún la constatación de un estado de enajenación fundante de la necesidad de mantenerle interno. Que tanto el informe del hospital como también el del médico forense, recomendaran en un texto pre-impreso que continuara el internamiento, sin una concreta argumentación acerca de la necesidad y proporcionalidad de la medida, esto es, sin explicar por qué no hubiera bastado con un tratamiento ambulatorio para tratar el referido trastorno, como al parecer ya venía sucediendo con el recurrente, hace indebida su asunción acrítica por el Juzgado, quien ante ese vacío debió solicitar como mínimo aclaraciones o ampliación de su informe al médico forense, fuese para dar por ciertas aquellas notas de necesidad y proporcionalidad, fuese para no ratificar la medida caso de no obtener una opinión científica convincente. No habiéndolo hecho así, no cabe considerar, ni razonable ni dotada de la debida motivación reforzada,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y ahondando en esa falta de razón, el Auto no solamente no hace ninguna referencia al alta médica del recurrente el 16 de mayo de 2007, que ya conocía y que como mínimo circunscribía la ratificación al periodo anterior a esa fecha; sino que se incluye un requerimiento a la Unidad de Salud Mental del Hospital Universitario San Cecilio, “en la que se halla actualmente” —dice— el recurrente, para el seguimiento futuro de la medida (a saber: comunicar al Juzgado cualquier cambio de residencia y remitir informe acerca de su estado cada seis meses), cuyo contenido evidencia su desfase con la realidad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se reconsidera tampoco en este punto en apelación, donde el Auto de la Audiencia parte de rechazar de plano cualquier control judicial en momento anterior a la práctica de las pruebas por el Juzgado, tesis que ya hemos rechazado aquí expresamente (fundamento jurídico 6) y se limita a considerar adecuada la valoración de medios hecha por el Auto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Procede por tanto el otorgamiento del amparo por vulneración del derecho fundamental a la libertad personal (art. 17 CE) del demandante y la declaración de nulidad de los dos Autos impugnados. No obstante la Sentencia ha de tener efectos puramente declarativos, sin acordar retroacción alguna de las actuaciones destinada a subsanar la omisión de derechos dentro del procedimiento, teniendo en cuenta la situación de libertad del recurrente materializada tras aquel alta médica y que la tutela de su derecho fundamental queda garantizada con los pronunciamientos indicados, siguiendo así la doctrina de este Tribunal fijada para situaciones similares (SSTC 12/2007, de 15 de enero, FJ 4; 169/2008, de 15 de diciembre, FJ 7 y 179/2011, de 21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ejercicio de las potestades atribuidas a este Tribunal por el art. 86.3 LOTC, en materia de protección de datos de carácter personal en el ámbito de la publicación y difusión de sus resoluciones, se ha resuelto que la presente Sentencia no incluya la identificación completa del recurrente, con el fin de respetar su intimidad teniendo en cuenta los hechos del caso (SSTC 114/2006, de 5 de abril, FJ 7; 176/2008, de 22 de diciembre, FJ 9; y 77/2009, de 23 de marzo,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F.J.G.F.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a la libertad personal (art. 17.1 CE) del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la integridad de su derecho y, a tal fin, declarar la nulidad de los Autos del Juzgado de Primera Instancia núm. 16 de Granada, de 21 de mayo de 2007 (internamiento núm. 1150-2007) y de la Sección Quinta de la Audiencia Provincial de Granada, de 1 de abril de 2009 (rollo de apelación núm. 488-2008).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