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5 de julio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doña Adela Asua Batarrita, y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6588-2011, planteada por la Sección Segunda de la Sala de lo Contencioso-Administrativo del Tribunal Superior de Justicia del País Vasco, en relación con el art. 3.4 de la Ley 3/1998, de 27 de febrero, de protección del medio ambiente del País Vasco, por posible infracción del art. 149.1.6 CE. Han intervenido el Abogado del Estado, el Fiscal General del Estado, el Gobierno Vasco y el Parlamento Vasco.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diciembre de 2011 tuvo entrada, en el Registro General de este Tribunal, oficio de la Sección Segunda de la Sala de lo Contencioso-Administrativo del Tribunal Superior de Justicia del País Vasco al que se acompañaba, junto con testimonio del procedimiento ordinario núm. 1124-2009-2 tramitado en ese órgano judicial, Auto de la referida Sección de 4 de noviembre de 2011 por el que se acuerda elevar a este Tribunal cuestión de inconstitucionalidad con respecto al art. 3.4 de la Ley 3/1998, de 27 de febrero, de protección del medio ambiente del País Vasco, por su posible contradicción con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28 de septiembre de 2009, la Mancomunidad de San Marcos y una persona física interpusieron ante la Sala de lo Contencioso-Administrativo del Tribunal Superior de Justicia del País Vasco recurso contencioso-administrativo contra el Decreto Foral 24/2009, de 21 de julio, de la Diputación Foral de Gipuzkoa, por el que se aprobó definitivamente el Plan Territorial Sectorial de Infraestructuras de Residuos Urbanos de Gipuzkoa, publicado el 6 de agosto de 2009, siendo codemandados la Diputación Foral y el Consorcio de Residuos de Gipuzkoa.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 de junio de 2011, la Mancomunidad de San Marcos presentó escrito en el que suplica se le tenga por desistida, declarando terminado el procedimiento y ordenando el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de 9 de junio de 2011, el otro recurrente manifestó, en relación con el anterior escrito de desistimiento, que el procedimiento no había sido únicamente instado por la Mancomunidad, sino también por él mismo como persona física interesada y que, puesto que mantenía el interés en continuar con el procedimiento, no procedía ordenar el archivo de las actuaciones. Suplicaba, en consecuencia, que se continuara con la tramitación del procedimiento, teniéndole como único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21 de junio de 201I, se declaró terminado, por desistimiento, el recurso respecto de la Mancomunidad de San Marcos, así como su continuación con el otro recurrente como única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6 de julio de 2011, se hizo entrega a la demandada (Diputación Foral de Gipuzkoa) del expediente, dándole traslado para que contestase a la demanda. La Diputación presentó alegaciones previas en las que suplicó que se declarara la inadmisibilidad del recurso por carecer el recurrente —una vez desistida la Mancomunidad de San Marcos— de legitimación para su interposición. Se afirma, en la referida diligencia de ordenación, que el recurrente no concreta qué derecho o interés legítimo se vería afectado por la disposición impugnada, de forma que pudiera considerársele legitimado en virtud del art. 19 a) Ley reguladora de la jurisdicción contencioso-administrativa (LJCA), pues en el escrito de demanda se afirmaba su legitimación “como persona física interesada, en calidad de presidente de la citada Mancomunidad por su vinculación personal con la materia y con la actividad política”, sin que, sin embargo, su condición de presidente de la mancomunidad le habilite para interponer el recurso al margen de esta entidad, ni le confiera interés personal propio en el asunto que afecte a su esfera patrimonial de intereses como persona física particular. La legitimación no puede, por otra parte, apoyarse en los arts. 22 y 23 de la Ley 27/2006, que circunscriben la legitimación para ejercitar la acción pública en materia medioambiental a ciertas personas jurídicas, ni tampoco en el art. 20 de la misma ley, pues este precepto se refiere a la acción pública para interponer recurso contra actos u omisiones de una autoridad pública que vulneren los derechos que la ley reconoce en materia de información y participación pública, sin que, en el presente caso, se haya alegado la vulneración de estos derechos. Finalmente, tampoco puede acogerse el recurrente al art. 3.4 de la Ley de protección del medio ambiente del País Vasco pues este precepto que consagra la acción pública en materia medioambiental fue desplazado por los artículos 22 y 23 de la Ley 27/2006, que han de prevalecer en virtud de la cláusula de prevalencia consagrada en el art. 149.3 CE. Por todo lo cual, termina suplicando que se declare la inadmisibilidad del recurso contencioso-administrativo al haber sido interpuesto por persona no legitimada.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providencia de 18 de julio de 2011, se dio traslado a la parte actora para que contestase a las alegaciones previas de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su escrito de contestación de 6 de septiembre de 2011, el recurrente afirma que sólo puede ser objeto de las alegaciones previas la legitimación ad procesum, pero no la legitimación ad causam que es la que él ostenta en virtud del art. 19.1 LJCA al ser titular de un interés legítimo e incluso de un interés directo en el asunto. A estos efectos, aduce que ostenta un interés directo por su condición de vecino de la localidad de Lasarte-Oria en cuya inmediación va a colocarse la incineradora prevista como infraestructura central en el recurrido plan territorial y que generará emisiones contaminantes. Por otra parte, ostenta también un interés legítimo ya que, como concejal del Ayuntamiento de Lasarte-Oria, Presidente de la Mancomunidad de San Marcos y miembro asambleario del Consorcio de Residuos de Gipuzkoa, ha desarrollado una actividad política de oposición a la construcción de la planta central de incineración en el barrio de Zubieta en colindancia con el municipio de Lasarte-Oria. La resolución del procedimiento incidirá, por tanto, “a favor de su lucha política y por ello cuando menos afecta a la esfera de sus intereses morales”. Y, en cualquier caso, debe tenerse presente que, de acuerdo con el art.3.4 de la Ley de protección del medio ambiente del País Vasco, existe acción pública para exigir el cumplimiento de lo previsto en esta ley, tanto en la vía administrativa como jurisdiccional, sin que el órgano judicial pueda inaplicarla sin interponer previamente cuestión de inconstitucionalidad. Pero, además, se argumenta que no existe conflicto entre la ley vasca (Ley 3/1998) y la estatal (Ley 27/2006) porque la norma autonómica se limita a ampliar, en desarrollo de la legislación básica los supuestos de legitimación previstos en la norma estatal. En consecuencia suplica a la Sala la desestimación de las alegaciones previas de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providencia de 22 de septiembre de 2011 y con suspensión del plazo para dictar resolución en el trámite de alegaciones previas de los artículos 58 y 59 de la Ley 29/1998, de 13 de julio, reguladora de la jurisdicción contencioso-administrativa, se dio traslado a las partes y al Ministerio Fiscal, para que emitieran informe acerca de la pertinencia de plantear cuestión de inconstitucionalidad en relación con el art.3.4 de la Ley de protección del medio ambiente del País Vasco por su posible contradicción con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Evacuado dicho traslado por las partes personadas, la Sección Segunda de la Sala de lo Contencioso-Administrativo del Tribunal Superior de Justicia del País Vasco, mediante Auto de 4 de noviembre de 2011, acordó elevar cuestión de inconstitucionalidad sobre el art. 3.4 de la Ley vasca 3/1998, de 27 de febrero, de de protección del medio ambiente del País Vasco, ante su posible contradicción con el art. 149.1.6 CE, conforme al cual corresponde al Estado la competencia exclusiva sobre “legislación procesal sin perjuicio de las necesarias especialidades que en este orden se deriven de las particularidades del derecho sustantivo de las Comunidades Autónomas”, puesto que ese precepto dispone que será pública la acción para exigir en vía jurisdiccional el cumplimiento de lo establecido en dicha ley vasca mientras que el art. 22 de la Ley estatal 27/2006, de 18 de julio, por el que se regulan los derechos de acceso a la información, participación pública y de acceso a la justicia en materia de medio ambiente, limita la legitimación para el ejercicio de la acción pública en materia medioambiental a las personas jurídicas sin ánimo de lucro que reúnan los requisitos enunciados en el art. 23, habiéndose dictado ambos preceptos (arts. 22 y 23) en ejercicio de la competencia estatal ex art. 149.1.6 CE, tal y como se indica en la disposición final tercera de la Ley 27/2006.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17 de abril de 2010, el Pleno del Tribunal Constitucional acordó admitir a trámite la presente cuestión de inconstitucionalidad, reservar para sí el conocimiento de la misma conforme al art. 10.1 c) de la Ley Orgánica del Tribunal Constitucional (LOTC), dar traslado de las actuaciones recibidas al Congreso de los Diputados y al Senado, al Gobierno y al Fiscal General del Estado, así como al Gobierno y al Parlamento Vasco, para que en el plazo de quince días alegaran lo que estimaran oportuno. Por último, se acordó comunicar a la Sección Segunda de la Sala de lo Contencioso-Administrativo del Tribunal Superior de Justicia del País Vasco la decisión adoptada para que mantuviera suspendido el proceso hasta que el Tribunal resolviera definitivamente la presente cuestión, así como la publicación de la incoación de este proceso en el “Boletín Oficial del Estado” a los efectos previstos en el art.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4 de mayo de 2012 tuvo entrada en el Registro General de este Tribunal un oficio de la Sala de lo Contencioso-Administrativo del Tribunal Superior de Justicia del País Vasco adjunto al cual se remitía, a los efectos legales oportunos, testimonio del Auto de 30 de diciembre de 2011, ya firme por no haber sido recurrido, que había sido dictado en el recurso contencioso-administrativo en el que se planteó la presente cuestión de inconstitucionalidad, por el que el órgano judicial cuestionante declaró terminado el proceso por desistimiento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escritos de 4 y 9 de mayo de 2012, se personaron, respectivamente, el Senado y el Congreso de los Diputados, ofreciendo su colaboración al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Abogacía del Estado por escrito también de 9 de mayo de 2012 formuló sus alegaciones solicitando la estimación de la cuestión al considerar que “la acción pública o popular ante los tribunales contencioso-administrativos es una institución procesal … que se caracteriza precisamente por suponer una excepción a la regla general de legitimación [derecho o interés legítimo, art. 19.1 a) LJCA]. No existiendo particularidad del derecho sustantivo vasco que haga necesaria la acción popular como especialidad procesal … el legislador vasco era radicalmente incompetente para establecer la acción pública “para exigir el cumplimiento de lo dispuesto” en la ley autonómica de protección ambiental. Y esta radical incompetencia es independiente de, e indiferente a, la mayor o menor coincidencia con una hipotética norma procesal estatal, pues justamente la doctrina constitucional de las leges repetitae (por todas, SSTC 47/2004, de 25 de marzo, FJ 8, y 341/2005, de 21 de diciembre, FJ 9) se alza contra este tipo de invasiones competenciales de los legisladores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escrito registrado el 17 de mayo de 2012, alegó que, atendido el Auto de 30 de diciembre de 2011 declarando terminado el proceso a quo por desistimiento de la parte recurrente, “la norma cuestionada ha perdido toda su relevancia en orden a la resolución de la cuestión planteada en tal procedimiento ordinario número 1124-2009 de la Sección Segunda de la Sala de lo Contencioso-Administrativo del Tribunal Superior de Justicia del País Vasco, razón por la cual el presente proceso de declaración de inconstitucionalidad ha perdido a su vez su objeto, por lo que procede dictar resolución declarándolo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Gobierno Vasco, en su escrito de alegaciones registrado el 18 de mayo de 2012, formula idéntica petición con carácter principal. Solo subsidiariamente insta la desestimación de la cuestión planteada, pues entiende que el art. 3.4 de la Ley de protección del medio ambiente del País Vasco no es expresión del título competencial legislación procesal, que el art. 149.1.6 CE atribuye en exclusiva al Estado, sino que se trata de un desarrollo legislativo de la legislación básica del Estado en materia de medio ambiente, para lo que la Comunidad del País Vasco sí tiene competencias. En concreto, según esta representación “lo que el legislador vasco pretende con el art. 3.4 es fijar una norma adicional de protección de la normativa básica estatal en materia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Parlamento Vasco, en su escrito de alegaciones registrado el 21 de mayo de 2012, solicita en primer término la inadmisión del presente proceso porque, a su juicio, la constitucionalidad o no de la acción pública ex art. 3.4 de la Ley de protección del medio ambiente del País Vasco no es relevante para decidir acerca de la legitimación activa del actor en el proceso a quo, ya que, por los motivos que el actor alega y que ya han quedado referidos, a éste le asiste un interés que le legitima para interponer el recurso contencioso-administrativo conforme al art. 19.1 a) LJCA. Subsidiariamente, insta la desestimación de la cuestión, pues el art. 3.4 de la Ley de protección del medio ambiente del País Vasco “como norma adicional de protección o como necesaria especialidad procesal de su derecho sustantivo ambiental cuenta con el debido sustento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recibidos los escritos de las partes formulando sus alegaciones y el testimonio del Auto de 30 de diciembre de 2011 dictado por la Sección Segunda de Sala de lo Contencioso-Administrativo del Tribunal Superior de Justicia del País Vasco, acordó mediante providencia de 6 de junio de 2012 dar traslado a las partes personadas para que, en el plazo de diez días, pudiesen formular las alegaciones que estimaran oportunas acerca de la incidencia que dicho Auto pudiera tener sobre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en escrito registrado el 20 de junio de 2012, afirma que, acreditado que el asunto a quo concluyó por desistimiento, procede declarar terminada la presente cuestión por decadencia sobrevenida de su presupuesto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 de julio de 2012 se señaló para la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planteada por la Sección Segunda de la Sala de lo Contencioso-Administrativo del Tribunal Superior de Justicia del País Vasco mediante Auto de 4 de noviembre de 2011, tiene por objeto determinar si el art. 3.4 de la Ley 3/1998, de 27 de febrero, de protección del medio ambiente del País Vasco, que dispone que será pública la acción para exigir en vía jurisdiccional el cumplimiento de lo establecido en dicha ley, vulnera el art. 149.1.6 CE, por el que se atribuye al Estado la competencia exclusiva sobre “legislación procesal sin perjuicio de las necesarias especialidades que en este orden se deriven de las particularidades del derecho sustantivo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una vez admitida esta cuestión en virtud de providencia de 17 de abril de 2012 del Pleno de este Tribunal, se confirió traslado para alegaciones a las partes personadas, y evacuando dicho traslado el Fiscal General del Estado, el Abogado del Estado y las representaciones procesales del Gobierno Vasco y del Parlamento Vasco expusieron que, dado que mediante Auto de 30 de diciembre de 2011 el órgano judicial cuestionante declaró terminado el proceso a quo por desistimiento de la parte recurrente, este proceso constitucional carece ya de todo objeto, por lo que procede dictar resolución declarándolo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Vasco, además, pide la inadmisión de este proceso porque el art. 3.4 de la Ley de protección del medio ambiente del País Vasco no es relevante para decidir acerca de la legitimación activa del actor en el proceso a quo, dado que a éste le asiste un interés en el asunto que le legitimaba para interponer el recurso conforme al art. 19.1 a) de la Ley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las representaciones procesales del Gobierno Vasco y del Parlamento Vasco instan la desestimación de la cuestión porque el art. 3.4 de la Ley de protección del medio ambiente del País Vasco como norma adicional de protección o como necesaria especialidad procesal de su Derecho sustantivo ambiental cuenta con el debido sustento constitucional. El Abogado del Estado, por el contrario, solicita la estimación y consiguiente declaración de inconstitucionalidad del art. 3.4 de la Ley de protección del medio ambiente del País Vasco, con el argumento de que la acción pública es una institución procesal, que se caracteriza precisamente por suponer una excepción a la regla general de legitimación, sin que el Derecho sustantivo vasco tenga particularidad alguna que exija dicha especialidad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del problema de fondo planteado en la presente cuestión hemos de analizar si la misma cumple las condiciones procesales exigidas por los arts. 163 CE y 35 de la Ley Orgánica del Tribunal Constitucional (LOTC). A tal efecto hemos de recordar una vez más que, aun cuando este Tribunal no haya aceptado en este caso el trámite del art. 37.1 LOTC, no existe ningún óbice para hacer un pronunciamiento de la misma naturaleza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133/2004, de 22 de julio, FJ 1; 255/2004, de 23 de diciembre, FJ 2; y 224/2006, de 6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este Tribunal tiene también declarado que “es condición imprescindible para el planteamiento de una cuestión de inconstitucionalidad la previa existencia de un ‘proceso’, en cuyo seno la cuestión se configura como la vía prejudicial constitucional (ATC 69/1983, de 17 de febrero).” (ATC 59/2006, de 15 de febrero, FJ 3). Y precisando más este presupuesto necesario hemos establecido en el ATC 151/2011, de 7 de noviembre, FJ 4, que “la existencia del proceso a quo no solamente se configura como una condición imprescindible para el planteamiento de una cuestión de inconstitucionalidad, sino que se halla inescindiblemente unido a su objeto procesal, constituido por la norma cuestionada. El objeto procesal tiene la peculiaridad en las cuestiones de inconstitucionalidad —donde la pretensión, de manera excepcional, es planteada por el órgano judicial— de que lo que se pretende del Tribunal Constitucional no es tanto un control abstracto de la norma cuestionada para lograr una depuración del ordenamiento jurídico, que sólo se produce de manera indirecta, sino que lo que se plantea es una duda de constitucionalidad de una norma cuya aplicación es imprescindible para la finalización del proceso a quo. De esta manera, en la cuestión de inconstitucionalidad, si bien el objeto del proceso constitucional es la norma cuestionada ésta no puede analizarse, ni el señalado objeto procesal puede entenderse de manera independiente, sin la existencia y pervivencia de un proceso a quo, ya que tal proceso no sólo se constituye como requisito procesal previo para la admisibilidad de la cuestión de inconstitucionalidad, sino también como condición necesaria para el nacimiento y pervivencia de su objeto procesal, por lo que la extinción de tal proceso sin la aplicación de la norma cuestionada, supone siempre la desaparición del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expuesta a este caso conduce inexorablemente a declarar la desaparición del objeto de la cuestión de inconstitucionalidad planteada. En efecto, lo que la Sala de lo Contencioso-Administrativo del Tribunal Superior de Justicia del País Vasco planteó cuando suscitó la cuestión mediante Auto de 4 de noviembre de 2011 (que tuvo entrada en el Registro General del Tribunal Constitucional el 2 de diciembre siguiente) era una duda sobre la constitucionalidad de una norma cuya aplicación consideraba imprescindible para resolver acerca de lo discutido en el proceso a quo, por entender que sólo si la acción pública reconocida por el art. 3.4 de la Ley 3/1998, de 27 de febrero, de protección del medio ambiente del País Vasco, fuese conforme a la Constitución la parte recurrente tendría legitimación activa. De lo contrario, el actor carecería de ella y, en consecuencia, procedería inadmitir el recurso contencioso-administrativo que había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desde el momento en que devino firme, por no haber sido recurrido, el Auto de 30 de diciembre de 2011, por el que dicho órgano judicial, acogiendo el desistimiento de la parte recurrente, declaró terminado el proceso a quo, ha desaparecido uno los presupuestos propios de la cuestión de inconstitucionalidad, pues el enjuiciamiento constitucional de la norma cuestionada no proyectaría su resultado sobre el concreto litigio en el que se planteó la cuestión, convirtiéndose en un juicio de constitucionalidad en abstracto, desligado del proceso a quo, lo que, cabalmente, no puede constituir nunca el objeto de un procedimiento constitucional de este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esta circunstancia determinante de la desaparición del objeto de esta cuestión de inconstitucionalidad ya se había producido cuando este Tribunal, mediante providencia de 17 de abril de 2012, la admitió a trámite. Que no se apreciase en aquel momento la falta de este presupuesto imprescindible, —debido a que el órgano judicial que planteó la cuestión no comunicó inmediatamente, como era su deber de colaboración con la justicia constitucional, la terminación del proceso a quo acordada por Auto de 30 de diciembre de 2011—, no impide que se haga en este estadio final del proceso, pues, como dijimos al exponer nuestra doctrina en el fundamento jurídico 2, el cauce procesal que habilita el art. 37.1 LOTC no tiene carácter preclusivo, pudiendo este Tribunal declarar en Sentencia la ausencia de los requisitos, tanto procesales como de fundamentación, requeridos para el válido planteamiento de la cuestión de inconstitucionalidad (por todas, SSTC 133/2004, de 22 de julio, FJ 1; 255/2004, de 23 de diciembre, FJ 2; y 224/2006, de 6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el proceso está concluso y sólo pendiente de Sentencia, la verificación de que esta cuestión de inconstitucionalidad carece de su presupuesto fundamental, determina que, sin necesidad de resolver acerca del resto de cuestiones planteadas por las partes personadas, proceda declararla extinguida.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cuestión de inconstitucionalidad núm. 6588-2011 por desaparición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