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16 de julio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mayo de 2012 la Procuradora de los Tribunales doña Beatriz Sánchez-Vera Gómez-Trelles, en nombre y representación de don Khaled Salem Ismail y bajo la dirección del Letrado don Ignacio Ayala Gómez, interpuso recurso de amparo contra el Auto del Pleno de la Sala de lo Penal de la Audiencia Nacional de 11 de mayo de 2012 por el que se desestima el recurso de súplica interpuesto contra el Auto dictado el 2 de marzo de 2012 por la Sección Cuarta de la misma Sala en rollo núm. 29-202011, dimanante del procedimiento de extradición núm. 16-2011 del Juzgado Central de Instrucción núm. 4, por el que se acuerda la extradición del recurrente en amparo a la República Árabe de Egipto para ser enjuiciado por un delito de blanqueo de capitales, con la condición de que la República Árabe de Egipto preste garantía previa y expresa en el plazo de treinta días de que el reclamado deberá ser juzgado por un Tribunal de composición distinta a la que le enjuició en ausencia y que, en el supuesto de ser condenado, si lo solicita tendrá derecho a ser trasladado a España para cumplir la condena impuesta en el juicio por el que se solicita la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de conformidad con el art. 56.2 de la Ley Orgánica del Tribunal Constitucional (LOTC), pues la entrega extradicional del recurrente a la República Árabe de Egipto haría al amparo perder su finalidad en caso de ser concedido, porque los perjuicios de carácter personal, económico y familiar que dicha entrega ocasionaría al recurrente, dada su condición de nacional español y su arraigo en España, serían de imposible resarcimiento, y sin que el otorgamiento de la suspensión interesada suponga perturbación grave de los intereses generales ni de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providencia de 5 de junio de 2012, acordó la admisión a trámite de la demanda de amparo, así como, por apreciar en el presente caso la urgencia excepcional a que se refiere el art. 56.6 LOTC, suspender la ejecución del Auto del Pleno de la Sala de lo Penal de la Audiencia Nacional de 11 de mayo de 2012 por el que se desestima el recurso de súplica interpuesto contra el Auto dictado el 2 de marzo de 2012 por la Sección Cuarta de la misma Sala en rollo núm. 29-2011, dimanante del procedimiento de extradición núm. 16-2011 del Juzgado Central de Instrucción núm. 4, por el que se acuerda la extradición del recurrente en amparo a la República Árabe de Egipto.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lo acordado en la referida providencia de 5 de junio de 2012, mediante diligencia de ordenación de la misma fecha del Secretario de Justicia de la Sala Primera se procedió, conforme a lo dispuesto en el art. 51 LOTC, a requerir atentamente a la Sección Cuarta de la Sala de lo Penal de la Audiencia Nacional para que en el plazo de diez días remitiese a este Tribunal testimonio de las actuaciones correspondientes al rollo núm. 29-2011, así como al recurso de súplica núm. 20-2012 y al procedimiento de extradición núm. 16-2011, interesándose al propio tiempo el emplazamiento de quienes fueron parte en el procedimiento, a excepción de la demandante de amparo, ya personada, para que pudieran comparecer en el plazo de diez días en el presente proceso constitucional. Asimismo se procedió 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este Tribunal con fecha 14 de junio de 2012 el Procurador de los Tribunales don Manuel Lanchares Perlado, en nombre y representación de la República Árabe de Egipto y bajo la dirección de la Letrada doña Adriana de Buerba Pando, impugnó conforme a lo dispuesto en el art. 56.6 LOTC la suspensión de las resoluciones judiciales recurridas en amparo acordada en la providencia de 5 de junio de 2012, interesando que se deje sin efecto o, alternativamente, que se aplace la suspensión de la ejecutividad de dichas resoluciones hasta el momento inmediatamente posterior a la resolución del Gobierno de España sobre la entrega del reclamado.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recuerda así que, conforme a doctrina reiterada del Tribunal Constitucional, la suspensión de la ejecución de la resolución judicial recurrida en amparo sólo puede acordarse, de forma excepcional, cuando concurran los siguientes requisitos: que de no accederse a ella el amparo corriera peligro de quedar frustrado en la hipótesis de que fuera estimado; que la suspensión no afecte a los derechos fundamentales y libertades públicas de terceros; y que la suspensión no produzca grave perturbación de los intereses generales. Según esta parte, la suspensión de los Autos impugnados en amparo produce una grave perturbación de los intereses generales de la República Árabe de Egipto, pues el reclamado lo es para ser juzgado por el supuesto blanqueo de los capitales ilícitos procedentes de graves delitos de corrupción, en el marco de los procesos entablados por la Fiscalía egipcia contra miembros del anterior régimen egipcio y su entorno, del que el reclamado formaba parte; a través de estos procesos la Fiscalía egipcia ha articulado pretensiones de reparación económica de los perjuicios derivados de los posibles crímenes perpetrados por los acusados, entre los que se encuentra el reclamado, cuya estimación haría posible que la República Árabe de Egipto recuperase, al menos en parte, los bienes del pueblo egipcio que habrían sido objeto de expolio por los 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recuerda que el recurrente es reclamado para ser juzgado, no para cumplir una pena privativa de libertad, por lo que, en caso de que llegara a ser condenado en Egipto, las garantías prestadas por la República Árabe de Egipto disminuyen, cuando no eliminan, el peligro de que la ejecución de la extradición convierta en ilusorio el amparo en caso de que este fuera finalmente concedido (periculum in mora). Se señala también que, en ejecución de lo acordado por la Audiencia Nacional, la República Árabe de Egipto ha prestado el pasado 5 de junio garantía (cuya copia se adjunta) de que el recurrente, en caso de resultar condenado en los procesos judiciales pendientes en Egipto, será devuelto a España para cumplir la condena que se le imponga, conforme a lo dispuesto en el Tratado hispano-egipcio de traslado de personas condenadas hecho en El Cairo el 5 de abril de 1994 (“Boletín Oficial del Estado” núm. 151, de 26 de junio de 1995). Junto a ello se alega que en la adopción de medidas cautelares debe procurarse optar siempre por aquellas que, siendo adecuadas para garantizar la finalidad que se pretende, resulten menos gravosas para la parte que las soporta. De acuerdo con esto, nada impide, a juicio de esta parte, autorizar la ejecución de los Autos recurridos y, en su caso, la extradición del recurrente, condicionándola a su devolución a España por parte de las autoridades egipcias, en caso de que se concediera el amparo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Alternativamente se sostiene que, sin perjudicar los derechos fundamentales del recurrente ni poner en peligro la eventual estimación de este recurso de amparo, podría autorizarse la ejecución de los Autos recurridos en amparo únicamente a los efectos de tramitar la fase gubernativa del proceso extradicional para que el Gobierno pueda pronunciarse sobre la procedencia de acceder a la entrega del recurrente a la República Árabe de Egipto, lo que evitaría ulteriores dilaciones en la tramitación de esta extradición en caso de ser denegado el amparo solicitado. La suspensión de la ejecutividad de las resoluciones recurridas en amparo podría, pues, diferirse al momento inmediatamente posterior a la resolución del Gobierno a la que se refiere el art. 18.1 de la Ley de extradición pasiva.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22 de junio de 2012 del Secretario de Justicia de la Sala Primera se procedió a dar traslado al Fiscal y a la representación procesal del recurrente del anterior escrito presentado por el Procurador de los Tribunales don Manuel Lanchares Perlado en nombre y representación de la República Árabe de Egipto, para que en el plazo de cinco días pudieran efectuar las alegaciones que tuviesen por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por escrito registrado en este Tribunal el 2 de julio de 2012, tras ratificarse en lo expuesto a tal fin en la demanda de amparo, pidió el mantenimiento de la medida cautelar adoptada, a fin de que el recurso de amparo no pierda su finalidad. Se recuerda que, conforme a doctrina constitucional reiterada, procede suspender la ejecución de las resoluciones judiciales que acuerdan la extradición, pues en estos casos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(ATC 291/2006,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esta parte, no existe, en cambio, la grave perturbación de los intereses generales de la República Árabe de Egipto que se alega por la representación procesal de la misma, que pretende convertir un caso en el que se discute sobre la adecuación o no al ordenamiento jurídico constitucional español de unas resoluciones autorizando la extradición de un reclamado en una especie de causa general contra el anterior régimen egipcio. No puede ser ésta la perspectiva desde la que se enjuicie la adecuación de la decisión de este Tribunal de dejar en suspenso las decisiones de la Audiencia Nacional accediendo a la extradición. Ante la inexistencia de razonamientos jurídicos en sentido contrario, la única perspectiva desde la que se puede proceder a tal enjuiciamiento es la referida doctrina del Tribunal Constitucional, lo que conduce al mantenimiento de la suspensión, sin que pueda estimarse la propuesta alternativa de la República Árabe de Egipto, toda vez que no tiene sustento en el Derecho positivo y resulta además axiológicamente inadecuada, pues la suspensión decretada por este Tribunal no lo es, en sentido estricto, de la entrega, sino de la parte dispositiva de los Autos recurridos, que incluye la decisión de dar traslado del expediente al Consejo de Ministros. Junto a ello se alega también que esta suspensión se ha decretado porque se considera que existe una probabilidad relevante (un fumus boni iuris) de que se haya producido una infracción de los derechos y garantías constitucionales del reclamado, por lo que no existe ningún motivo para obligar al Gobierno a pronunciarse sobre la oportunidad política de la entrega cuando sobre la misma pesan graves dudas constitucionales que este Tribunal ha decidido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registrado el 6 de julio de 2012, presentó alegaciones en las que, con cita de la doctrina de este Tribunal sobre la suspensión en los amparos contra resoluciones en materia de extradición (por todos AATC 291/1998, 149/2000, 80/2004, y 157/2005), interesó el mantenimiento de la suspensión acordada en la providencia de 5 de junio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Fiscal que, a tenor de la citada doctrina constitucional, no procedería anular la suspensión acordada por este Tribunal, teniendo en cuenta que no se ha acreditado de alguna forma por la República Árabe de Egipto la pretendida grave perturbación de los intereses generales que se alega, sin que se logre ninguna especial ventaja temporal con la suspensión parcial pretendida de forma alternativa por la República Árabe de Egipto. También se aduce que no se pueden tener en cuenta en este momento procesal las garantías prestadas por el Gobierno egipcio de entrega del reclamado, si fuere condenado, para el cumplimiento de las penas en España, pues ello podría afectar al fondo de las pretensiones de la demanda de amparo, pero no a lo debatido en la pieza de suspensión. Por último señala que el presente proceso constitucional se encuentra en fase de alegaciones (art. 52.1 LOTC), lo que previsiblemente puede conducir a una pronta resolución del amparo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6/2007, de 24 de mayo, ha dado nueva redacción al art. 56 de la Ley Orgánica del Tribunal Constitucional (LOTC), atribuyendo en su apartado sexto a las Salas y Secciones de este Tribunal la facultad de adoptar, en la propia resolución de admisión a trámite de los recursos de amparo, medidas cautelares inaudita parte, en supuestos de urgencia excepcional, siendo dicha resolución recurrible en súplica en el plazo de cinco días desde su notificación por el Ministerio Fiscal y las partes personadas. Con ello se viene a dar expreso reconocimiento, como ya se dijo en ATC 16/2011, de 25 de febrero, FJ 2, a una facultad de la que el este Tribunal ya había hecho uso en casos de excepcional urgencia bajo la anterior redacción del art. 56 LOTC, acordando la suspensión cautelar de la resolución impugnada en amparo inaudita parte en la misma providencia de admisión a trámite del recurso de amparo y a reserva de la ulterior audiencia a las partes (así, AATC 285/1998, de 16 de diciembre, y 96/2000, de 31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ejercicio de tal facultad, mediante la providencia de 5 de junio de 2012, por esta Sección se acordó suspender la ejecución del Auto del Pleno de la Sala de lo Penal de la Audiencia Nacional de 16 de mayo de 2012, por el que se desestima el recurso de súplica interpuesto contra el Auto dictado el 5 de marzo de 2012 por la Sección Tercera de la misma Sala en rollo núm. 48-2011, dimanante del procedimiento de extradición núm. 15-2011 del Juzgado Central de Instrucción núm. 4, por el que se acuerda la extradición del recurrente en amparo a la República Árabe de Egipto.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la concurrencia de una urgencia excepcional que autorice al Tribunal Constitucional a adoptar medidas cautelares inaudita parte y a hacerlo sin consignar motivación —al acordarse en la propia providencia de admisión a trámite del recurso de amparo— no es óbice para que este Tribunal dicte una posterior resolución motivada en la que, tras oír a las partes personadas y al Ministerio Fiscal, se expresen las razones que lleven a mantener, modificar o levantar la medida cautelar inicialmente acordada (por todos, ATC 213/2009, de 9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oído ya a las partes y al Ministerio Fiscal, con el resultado que consta en los antecedentes de esta resolución, debemos recordar que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forma reiterada este Tribunal viene considerando que, cuando el recurso de amparo se dirige contra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ello la adopción de esta medida cautelar resulta pertinente sólo cuando se acredite suficientemente por el recurrente en amparo la irreparabilidad del perjuicio que pudiera traer consigo la ejecución de la resolución impugnada, privando al amparo de su finalidad, y siempre que la suspensión no ocasione perturbación grave a un interés constitucionalmente protegido, ni a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ejecución de los Autos impugnados implicaría acceder en fase jurisdiccional (sin perjuicio de la última decisión sobre la entrega, que corresponde al Consejo de Ministros) a la extradición del recurrente en amparo a la República Árabe de Egipto, para ser enjuiciado por un delito de blanqueo de capitales, con la condición de que la República Árabe de Egipto preste garantía previa y expresa en el plazo de treinta días de que el reclamado, en caso de ser condenado, si lo solicita, tendrá derecho de ser trasladado a España para cumplir la condena impuesta en el proceso por el que se solicita la extradición, por lo que, obviamente, de tal ejecución se derivarían para el recurrente perjuicios personales que son, cuando menos, de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recuerdan el Ministerio Fiscal y la representación procesal del recurrente, en los supuestos de extradición es doctrina constitucional reiterada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su extradición. Pues una vez que el recurrente se encontrara bajo la potestad de otro Estado, sería muy difícil que un eventual pronunciamiento estimatorio de este Tribunal que anulara los Autos que acceden a la extradición pudiera surtir plenos efectos en ese Estado (por todos, AATC 291/1998, de 29 de diciembre, FJ 2; 2/2002, de 14 de enero, FJ 2; 80/2004, de 11 de marzo, FJ 2; 157/2005, de 18 de abril, FJ 2; y 291/2006, de 24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esa misma doctrina se advierte que en estos casos no se aprecia que la suspensión pueda originar una perturbación grave de los intereses generales ni de los derechos fundamentales o libertades públicas de un tercero, pues, aunque ciertamente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si bien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(por todos, AATC 2/2002, de 14 de enero, FJ 2; 80/2004, de 11 de marzo, FJ 2; y 202/2005, de 9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como acertadamente señala el Ministerio Fiscal, no se pueden tener en cuenta a los efectos que nos ocupan las garantías prestadas por la República Árabe de Egipto de devolución del recurrente, si fuere condenado, para el cumplimiento de las penas en España, pues ello podría afectar, en su caso, al fondo de las pretensiones planteadas en la demanda de amparo, pero no es relevante para decidir sobre el mantenimiento o alzamiento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la doctrina expuesta procede acordar el mantenimiento de la suspensión cautelar de los Autos impugnados en amparo, que se circunscriben única y exclusivamente a la declaración judicial de procedencia de la extradición, pues es claro que su ejecución, que conlleva la entrega del recurrente a las autoridades del Estado requirente (sin perjuicio de la última decisión del Gobierno), podría convertir en ilusoria una eventual concesión del amparo, sin que se aprecie que la suspensión pueda originar una perturbación grave de los intereses generales ni de los derechos fundamentales o libertades públicas de un tercero y sin que proceda acceder a la pretensión alternativa de la República Árabe de Egipto en el sentido de diferir la suspensión de la ejecutividad de los Autos impugnados al momento inmediatamente posterior a la decisión del Gobierno a la que se refiere el art. 18.1 de la Ley de extradición pasiva, porque ello supondría desvirtuar la eficacia de la tutela cautelar dispensada por este Tribunal, al hacer depender la misma de un suceso futuro e incierto (incertus quando).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Cumple finalmente advertir que la suspensión cautelar acordada lo es en todo caso sin perjuicio de las resoluciones judiciales que el Tribunal competente pueda adoptar para que el recurrente en amparo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medida cautelar de suspensión acordada en el presente recurso de amparo por la providencia de 5 de junio de 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