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162</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13 de septiembre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mayo de 2012 tuvo entrada en el Registro General de este Tribunal oficio de la Sala de lo Social del Tribunal Superior de Justicia de Canarias (sede de Santa Cruz de Tenerife), al que se acompaña, junto con el testimonio del procedimiento sobre conflicto colectivo núm. 4-2011, que se tramita ante dicha Sala, el Auto de 23 de abril de 2012, por el que se acuerda plantear cuestión de inconstitucionalidad respecto del art. único, apartado 2, párrafo 2 de la Ley 7/2010, de 15 de julio, por la que se modifica la Ley 13/2009, de 28 de diciembre, de presupuestos generales de la Comunidad Autónoma de Canarias para 2010, por posible vulneración de los arts. 149.1.13 y 156.1 CE, así como respecto del art. 33 de la Ley 11/2010, de 30 de diciembre, de presupuestos generales de la Comunidad Autónoma de Canarias para 2011,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federación de enseñanza de Comisiones Obreras interpuso el día 9 de mayo de 2011 demanda de conflicto colectivo contra la fundación canaria Sagrada Familia, en relación con la reducción de retribuciones practicada por dicha fundación pública a sus empleados a partir de la nómina del mes de enero de 2011 pero con efectos desde junio de 2010, solicitándose en la demanda que se dictara Sentencia condenando a la demandada a restablecer las condiciones retributivas del convenio colectivo aplicable, de tal modo que las retribuciones a percibir por los empleados de la fundación a partir del mes de junio de 2010 y sucesivos sean las mismas que venían percibiendo hasta entonces, dejando sin efecto la disminución retributiva aplicada por la fundación; subsidiariamente se interesa que se declare el derecho a que las retribuciones a percibir por los empleados de la fundación a partir del mes de junio de 2010 y sucesivos sean las mismas que venían percibiendo hasta el 31 de diciembre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pretensiones del sindicato demandante se fundamentan en que la fundación demandada habría procedido a aplicar una reducción salarial del 5 por 100 de las retribuciones a partir de la nómina del mes de enero de 2011, pero con efectos de junio de 2010, so pretexto de dar cumplimiento a lo dispuesto en la Ley 7/2010, de 15 de julio, por la que se modifica la Ley 13/2009, de 28 de diciembre, de presupuestos generales de la Comunidad Autónoma de Canarias para 2010, y en la Ley 11/2010, de 30 de diciembre, de presupuestos generales de la Comunidad Autónoma de Canarias para 2011, todo lo cual, a juicio del sindicato demandante, supone desconocer lo acordado en el convenio colectivo, vulnerando el art. 37 CE, así como una modificación sustancial de las condiciones de trabajo que contraviene lo dispuesto en el art. 41 de la Ley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la Sala dictó providencia el 15 de diciembre de 2011 por la que, de conformidad con lo establecido en el art. 35.2 de la Ley Orgánica del Tribunal Constitucional (LOTC), acordó oír a las partes y al Ministerio Fiscal para que en el plazo común e improrrogable de diez días alegaran lo que estimaran pertinente sobre la necesidad de plantear cuestión de inconstitucionalidad respecto del art. único, apartado 2, párrafo 2 de la Ley 7/2010, de 15 de julio, por la que se modifica la Ley 13/2009, de 28 de diciembre, de presupuestos generales de la Comunidad Autónoma de Canarias para 2010, por posible vulneración de los arts. 149.1.13, 149.1.18 y 156.1 CE; y respecto del art. 33 de la Ley 11/2010, de 30 de diciembre, de presupuestos generales de la Comunidad Autónoma de Canarias para 2011, en cuanto pudiera implicar una infracción del principio, enunciado en el art. 9.3 CE, de irretroactividad de las disposiciones restrictivas de los derechos individuales, por las razones que se expresan en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Ministerio Fiscal presentó su escrito de alegaciones considerando pertinente el planteamiento de la cuestión de inconstitucionalidad por las mismas razones expresadas en la providencia de la Sala. El sindicato demandante no formuló alegaciones y tampoco lo hizo la fundación canaria Sagrada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Social del Tribunal Superior de Justicia de Canarias dictó el Auto de 23 de abril de 2012 por el que se acuerda plantear cuestión de inconstitucionalidad respecto del art. único, apartado 2, párrafo 2 de la Ley 7/2010, de 15 de julio, por la que se modifica la Ley 13/2009, de 28 de diciembre, de presupuestos generales de la Comunidad Autónoma de Canarias para 2010, así como respecto del art. 33 de la Ley 11/2010, de 30 de diciembre, de presupuestos generales de la Comunidad Autónoma de Canarias para 2011. El Auto fundamenta el planteamiento de la cuestión en las consideraciones que seguidamente se indican (coincidentes con las previamente expresadas en la providencia de apertura del trámite de audiencia del art. 35.2 LOTC).</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Recuerda la Sala que el Tribunal Constitucional, en reiterada doctrina (por todas, SSTC 63/1986, 62/2001 y 222/2006), ha venido estableciendo que el Estado está legitimado en virtud de los títulos enunciados en los arts. 149.1.13 y 156.1 CE para establecer en su legislación presupuestaria límites al incremento de las retribuciones del personal al servicio de todas las Administraciones públicas y los organismos y entes dependientes de las mismas, en aras a lograr la reducción del déficit público y la estabilidad económica, designio este que ha pasado a convertirse en un principio rector ya no coyuntural, sino estructural, tras la reforma introducida en el art. 135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objetivo —continúa la Sala— responde precisamente el Real Decreto-ley 8/2010, de 20 de mayo, por el que se adoptan medidas extraordinarias para la reducción del déficit público, cuyo art. 1.2 dio nueva redacción al apartado segundo del art. 22 de la Ley 26/2009, de 23 de diciembre, de presupuestos generales del Estado para 2010, disponiendo en su letra B) que con efectos de 1 de junio de 2010 el conjunto de las retribuciones de todo el sector público experimentaría una reducción del 5 por 100, en términos anuales, respecto a las vigentes a 31 de mayo de 2010, precisándose que, a tal efecto, la masa salarial del personal laboral del sector público se minoraría con efectos del 1 de junio de 2010 en el 5 por 100 de las cuantías de cada uno de los conceptos retributivos que integran la nómina y que les corresponda percibir según los convenios colectivos que resulten de aplicación, a excepción de lo que se refería a la paga extraordinaria del mes de junio de 2010, a la que no se aplicará reducción. El mismo precepto se encarga de recalcar que la minoración sería objeto de negociación colectiva, pero que de no alcanzarse un acuerdo a 1 de junio de 2010, la aplicación de la reducción retributiva se produciría unilateralmente. En suma, de acuerdo a la regulación estatal, la reducción salarial misma no quedaba disponible a la negociación colectiva, sino que se imponía por mandato legal, sin perjuicio de la posibilidad de alcanzar acuerdos sobre el modo en que la minoración debía llevarse a cabo en lo relativo a su distribución efectiva entre el personal afectado. Esta medida de reducción en un 5 por 100 del total de las retribuciones del personal al servicio del sector público desde junio de 2010 ha sido declarada constitucional —recuerda el Auto de planteamiento— por ATC 85/2011, de 7 de junio, que señala que la limitación presupuestaria impuesta por el Real Decreto-ley 8/2010 no lesiona el contenido básico del derecho a la negociación colectiva y, por traslación, de la libertad sindical.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Real Decreto-ley 8/2010 es norma estatal básica, de conformidad con los arts. 149.1.13 y 156.1 CE, y define los contornos en que debe moverse la normativa autonómica de desarrollo. Entre la fijación del componente conocido como “masa salarial”, que queda reservado a la norma estatal básica y el devengo en nómina de las retribuciones de cada empleado del sector público autonómico existe un ámbito de desarrollo que le incumbe colmar al legislador de cada Comunidad Autónoma. Por lo que se refiere al personal laboral, nada impide que, con observancia de los límites impuestos por la Ley de presupuestos generales del Estado y desarrollados por la ley autonómica, la negociación colectiva laboral pueda distribuir el incremento tal como concierten los respectivos poderes empresariales con sus trabajadores. Ahora bien, para el legislador autonómico la reducción impuesta por el Estado el Real Decreto-ley 8/2010 es ineludible (e impostergable), quedando su campo de determinación reducido a la distribución de la minoración salarial entre los diversos empleados públicos. Y si para el legislador autonómico es vinculante esa medida estatal, es claro que no puede desconocerla ni tampoco apoderar o habilitar a otros (los negociadores de los convenios colectivos) para que puedan decidir no ya sobre el modo de aplicar la minoración retributiva sino sobre la procedencia de su aplicación, concediéndoles margen para que, con carácter obstativo, resuelvan sobre la aplicación de la disminución salarial.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Ley 7/2010, por la que se modifica la Ley 13/2009, de presupuestos generales de la Comunidad Autónoma de Canarias para 2010, dispuso en su art. único, apartado 2, que el conjunto de las retribuciones del personal al servicio de los entes enumerados en el art. 1, apartados 1, 2, 3 y 5 de la Ley 13/2009 y del personal al servicio de las universidades canarias experimentaría una reducción del 5 por 100, en términos anuales, respecto a las vigentes a 31 de mayo de 2010; y se añadía en el párrafo segundo del mismo apartado 2 del art. único que las retribuciones del personal laboral sujeto a convenio colectivo de los entes a que se refería el art. 1, apartados 4 y 6 (apartado este que incluye a las fundaciones públicas canarias que enumera, entre las cuales se cita expresamente la fundación canaria Sagrada Familia), de la Ley 13/2009, experimentarían una reducción del 5 por 100 en la cuantía de cada uno de sus conceptos retributivos, siempre que así se acordara en negociación colectiva.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 la Sala, la regulación contenida en los citados preceptos de la Ley canaria 7/2010, que pretende aplicar al personal del sector público canario lo establecido en el Real Decreto-ley 8/2010, denota una divergencia, al menos en la literalidad, entre la norma autonómica y la estatal, dado que la primera condiciona la referida reducción salarial del 5 por 100 a que así se acuerde en la negociación colectiva, de lo que resultaría, a sensu contario, que de no alcanzarse el acuerdo no procedería la minoración salarial, mientras que la norma estatal, que tiene carácter básico, si bien no excluye la posibilidad de negociación colectiva, circunscribe ésta a la distribución del montante total de la rebaja de la masa salarial entre el personal laboral afectado, pero sin que se contemple que la falta de acuerdo en ese eventual proceso negociador pudiera vetar la efectividad de la medida de reducción salarial o diferir su operatividad a un momento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la Sala que esta infracción de la normativa estatal básica contenida en el Real Decreto-ley 8/2010 por los citados preceptos de la Ley canaria 7/2010 determina que nos encontremos ante un supuesto de los que la doctrina del Tribunal Constitucional califica (por todas, STC 162/2009 y las allí citadas) como inconstitucionalidad de carácter mediato o indirecto, en cuanto que la infracción por la normativa autonómica del orden constitucional de distribución de competencias deriva de su efectiva contradicción con la norma estatal básica. La norma autonómica ha de acoger el resultado perseguido por la norma básica que se le impone como incontestable, sin que pueda eludir, postergar u obstaculizar su consecución. En ese sentido no parece admisible que la norma autonómica habilite a los agentes de la negociación colectiva a esquivar el mandato legal básico, o a relegar en el tiempo su efectividad, ya que, tratándose de una medida coyuntural destinada a atajar el déficit global del total del sector público, ni puede quedar a la voluntad de los entes que forman parte del sector público canario —en este caso la fundación canaria Sagrada Familia— la decisión de sustraerse a la medida, ni cabe diferir sus efectos a un tiempo posterior al contemplado en la norma básica, ya que la consecución del objetivo marcado por la norma básica para un determinado ejercicio presupuestario es un elemento esencial y, por tanto, también básico, no siendo lo mismo alcanzarlo en un año que en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documentación unida a los autos —continúa la Sala— se deduce que durante el año 2010 la fundación canaria Sagrada Familia mantuvo diversos contactos con los representantes de los trabajadores de la misma para dar cumplimiento a la reducción salarial prevista en la Ley 7/2010, negándose aquellos a llegar a un acuerdo al respecto. La fundación, a pesar de las indicaciones provenientes de distintos centros directivos del Gobierno de Canarias, no aplicó en el año 2010 a sus empleados el referido recorte salarial, que solamente impuso tras promulgarse la Ley 11/2010, cuyo art. 33.2 taxativamente establece que, con efectos de 1 de enero de 2011, las cuantías de cada uno de los conceptos retributivos que integran la nómina del personal laboral sujeto a convenio colectivo, vigentes a 31 de diciembre de 2010, de los entes a que se refiere el art. 1.6 (entre los que se encuentra la fundación canaria Sagrada Familia), experimentarán una reducción, en términos anuales, de un 5 por 100, o la que resulte necesaria para alcanzar este porcentaje de minoración, en el caso de que antes del comienzo del año 2011 no se hubiera hecho efectiva, en todo o en parte, mediante negociación colectiva, la reducción de retribuciones que dispuso el art. único, apartado 2, párrafo segundo, de la Ley 7/2010, por la que se modifica la Ley 13/2009, de presupuestos generales de la Comunidad Autónoma de Canarias para 2010. El enunciado del art. 33.2 de la Ley 11/2010 revela que el legislador canario parte de la premisa de que durante el año 2010, y en aplicación de la Ley 7/2010, era factible que no se hubiera alcanzado el objetivo impuesto por la norma estatal tendente a la consecución de minoración de la masa salarial de todos los entes integrados en el sector público canario en el porcentaje anual del 5 por 100, pero partiendo de esta situación pretende su enmienda no ya pro futuro a lo largo del ejercicio de 2011, sino aplicando la minoración con efectos retroactivos desde junio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Sala, el legislador autonómico ha corregido mediante la Ley 11/2010 el desajuste que presentaba la Ley 7/2010 respecto a la norma básica estatal, lo cual es tanto como reconocer implícitamente la incorrección constitucional de esta última ley. Mas, aunque se admitiera que la Ley 11/2010 puede subsanar el defecto de la Ley 7/2010, lo que no cabe admitir, según la Sala, es que esa subsanación lo sea con efectos retroactivos de modo que, so pretexto de acomodarse a la norma estatal básica, alcance a retribuciones cuyo devengo e incorporación al patrimonio del personal afectado fue correcto con arreglo a la Ley 7/2010. La falta de recorte de las retribuciones del personal de la fundación canaria Sagrada Familia en el año 2010, al no haberse producido un acuerdo al respecto mediante la negociación colectiva, era conforme con el tenor del art. único, apartado 2, párrafo segundo, de la Ley 7/2010. Sólo sobrevenidamente a la entrada en vigor de la Ley 11/2010 se impone el recorte ex lege, sin necesidad de acuerdo mediante la negociación colectiva, pero al hacerse así se está afectando negativamente a unas retribuciones que ya se habían consolidado a favor de sus perceptores, es decir, se están confiriendo efectos retroactivos a una norma desfavorable, en detrimento de lo establecido en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concluye la Sala, los preceptos autonómicos referidos son inconstitucionales por contradecir la norma básica estatal, sin que los órganos judiciales puedan inaplicarlos, con fundamento en el principio de prevalencia, de conformidad con reiterada doctrina del Tribunal Constitucional (SSTC 173/2002 y 66/2011, entre otras), viniendo obligados a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Recapitulando lo expuesto, la Sala resume las razones que determinan el planteamiento de la cuestión de inconstitucionalidad respecto de los preceptos autonómicos referidos. Así, el art. único, apartado 2, segundo párrafo, de la Ley 7/2010, constituye un supuesto de inconstitucionalidad mediata o indirecta, en la medida en que la normativa autonómica es contraria al orden de distribución de competencias, por infringir la normativa estatal básica, dictada al amparo de lo prevenido en los arts. 149.1.13 y 156.1 CE, toda vez que permite impedir o demorar una reducción salarial del personal de un ente integrado en el sector público canario, siendo así que tal minoración según la norma estatal básica se había de producir ex lege, sin necesidad de acuerdo mediante la negociación colectiva, y a partir de una fecha predeterminada, el 1 de junio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el art. 33 de la Ley 11/2010 (en la eventualidad que se tuviera por lícita constitucionalmente la norma contenida en la Ley 7/2010) también resultaría inconstitucional, pues si bien incorpora el efecto automático y por mandato legal de la reducción salarial a la que se refiere la norma estatal básica lo hace a destiempo e incidiendo en retribuciones devengadas en un ejercicio presupuestario ya vencido, y que constituyen la contraprestación de trabajos ya realizados por el personal afectado. No se trata de una regulación pro futuro menos favorable que la precedentemente vigente, sino que se incide en situaciones ya perfeccionadas, esto es, no en meras expectativas de derecho sino en derechos adquiridos, que son afectados en forma desfavorable para sus titulares mediante una minoración de retribuciones ya devengadas e incluso percibidas. La rebaja no tiene por objeto salarios correspondientes a prestaciones laborales aún no realizadas, sino derechos económicos que ya se han incorporado al patrimonio de los trabajadores afectados, que resultan así perjudicados por una norma con efectos retroactivos, en contra del principio, enunciado en el art. 9.3 CE, de irretroactividad de las disposiciones restrictivas de los derechos individuales.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junio de 2012 la Sección Primera de este Tribunal acordó, a los efectos que determina el art. 37.1 LOTC, oír al Fiscal General del Estado para que en el plazo de diez días alegase lo que considerara conveniente acerca de la admisibilidad de la presente cuestión de inconstitucionalidad, en relación con la posible concurrencia de la causa de inadmisión consistente en la falta de aplicabilidad y relevancia de la norma cuestionada (art. 35.1 LOTC) en cuanto al art. único, apartado 2, párrafo 2 de la Ley 7/2010, de 15 de julio, por la que se modifica la Ley 13/2009, de 28 de diciembre, de presupuestos generales de la Comunidad Autónoma de Canarias para 2010; y sobre la notoria falta de fundamento de la cuestión suscitada (art. 37.1 LOTC) en cuanto al art. 33 de la Ley 11/2010, de 30 de diciembre, de presupuestos generales de la Comunidad Autónoma de Canarias para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19 de julio de 2012, en el que considera que, efectivamente, la cuestión de inconstitucionalidad es inadmisible por falta de aplicabilidad y relevancia de la primera norma cuestionada y por ser notoriamente infundada respecto de la segunda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los antecedentes del asunto, señala el Fiscal General del Estado que las razones dadas por el órgano promotor de la cuestión para entender de aplicación al caso la Ley 7/2010, de 15 de julio, no resultan convincentes. Tanto en la providencia de apertura del trámite de audiencia como en el Auto de planteamiento de la cuestión se justifica la aplicación al caso del art. único, apartado 2, párrafo 2 de la Ley 7/2010, por la que se modifica la Ley 13/2009, de presupuestos generales de la Comunidad Autónoma de Canarias, sosteniendo que si dicha norma fuera constitucional, el art. 33 de la Ley 11/2010, de presupuestos generales de la Comunidad Autónoma de Canarias para 2011, sería inconstitucional, por infringir el principio de irretroactividad de las disposiciones restrictivas de los derechos individuales (art. 9.3 CE) al minorarse las retribuciones ya devengadas.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—continúa el Fiscal— que el tenor literal de la norma contenida en el art. único, apartado 2, párrafo 2 de la Ley 7/2010 hubiera posibilitado que determinados empleados públicos no hubieran sufrido la minoración salarial que se aplicó al conjunto de dicho colectivo, fue lo que motivó que se promulgase la ulterior Ley 11/2010, con la única finalidad de que dicho personal experimentase la misma reducción que el resto de los empleados públicos. Fue la entrada en vigor de esta última norma la que produjo la minoración salarial que era discutida en el proceso de conflicto colectivo. Lo que se cuestionaba en la demanda de conflicto colectivo era que la empresa, en aplicación de la Ley 11/2010, hubiera procedido a la reducción salarial en contra de lo pactado en el convenio colectivo y sin haberlo negociado con los trabajadores, sin que lo prevenido en la Ley 7/2010 se constituyera en la base de la argumentación del sindicato demandante, y sin que la pretendida inconstitucionalidad de esa norma fuese la causa de la oposición de la empresa. De este modo, la corrección o incorrección constitucional de la Ley 7/2010, en el aspecto controvertido, aparece por completo ajena a lo debatido en el proceso subyacente, en el que de modo exclusivo se hace depender la reducción salarial de la entrada en vigor de la Ley 11/2010. Por ello, que la Ley 7/2010 se acomodara o no a la legislación básica estatal es irrelevante, pues lo que ha determinado la reducción salarial es la ulterior Ley 11/2010, de presupuestos generales de la Comunidad Autónoma de Canarias para 2011, en cuya aplicación se produjo esa minoración.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el art. único, apartado 2, párrafo 2 de la Ley 7/2010 se acomode o no al ordenamiento constitucional no determina la inconstitucionalidad del art. 33 de la Ley 11/2010, como pretende el órgano judicial promotor de la cuestión, ya que no existe vulneración del art. 9.3 CE, pues los trabajadores de la fundación cobraron sus salarios de acuerdo con la interpretación que se dio a la ley de presupuestos del correspondiente ejercicio económico, cuyo acomodo a la legislación básica estatal en modo alguno fue cuestionado y cuya ulterior e hipotética declaración de inconstitucionalidad y nulidad tendría efectos de futuro, pero no una aplicación retroactiva.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—continúa el Fiscal— y frente a lo afirmado en el Auto de planteamiento de cuestión, el art. 33 de la Ley 11/2010 no incide en ninguna situación ya perfeccionada y patrimonializada, ni se aplica la minoración salarial desde junio de 2010; por el contrario, dicha reducción se produce a partir de enero de 2011, esto es, afecta a derechos económicos aun no devengados, por corresponder a mensualidades en las que aun no se ha trabajado y que, por tanto, no están incorporadas al patrimonio de los trabajadores. No cabe hablar por ello ni de retroactividad auténtica ni de retroactividad impropia, al tratarse de una regulación pro futuro. Los trabajadores de la fundación cobraron sus retribuciones íntegras en los meses de junio y siguientes del año 2010, habiendo ingresado las mismas en su patrimonio. Lo que ocurre es que a partir de enero de 2011 sufren una reducción salarial que se aplica a nuevas mensualidades aún no trabajadas, sin que quepa por ello hablar de que la norma tiene efectos retroactivos o que afecte a derechos adquiridos. Por su parte, los trabajadores de la fundación que, por la causa que sea, dejaron de prestar servicios a partir del 1 de enero de 2011, no sufren ninguna consecuencia económica peyorativa por las percepciones salariales obtenidas a partir de junio de 2010. En suma, el órgano judicial promotor de la cuestión confunde la causa de la minoración salarial, esto es, el que la misma no se hubiera producido temporáneamente, como sucedió con el resto del personal al servicio de las Administraciones públicas, con la retroactividad de la norma.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del Tribunal Superior de Justicia de Canarias (sede de Santa Cruz de Tenerife) plantea cuestión de inconstitucionalidad respecto del art. único, apartado 2, párrafo 2 de la Ley 7/2010, de 15 de julio, por la que se modifica la Ley 13/2009, de 28 de diciembre, de presupuestos generales de la Comunidad Autónoma de Canarias para 2010, por posible vulneración de los arts. 149.1.13 y 156.1 CE, así como respecto del art. 33 de la Ley 11/2010, de 30 de diciembre, de presupuestos generales de la Comunidad Autónoma de Canarias para 2011,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solicita la inadmisión de la cuestión de inconstitucionalidad planteada por falta de aplicabilidad y relevancia de la primera norma cuestionada y por ser notoriamente infundada respecto de la segunda norma cuestionada, conforme ha quedado expuesto en los antecedentes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 37.1 de la Ley Orgánica del Tribunal Constitucional (LOTC) este Tribunal puede rechazar en trámite de admisión y mediante Auto,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presente cuestión de inconstitucionalidad debe ser inadmitida tanto por falta de cumplimiento de algunos de los requisitos procesales que establece el art. 35.2 LOTC como por ser notoriamente infundada, en el bien entendido de que esta expresión no es concebida por este Tribunal como un juicio peyorativo sobre la duda de constitucionalidad que traslada el órgano judicial, pues lo que la expresión legal encierra es un cierto grado de indefinición que se traduce procesalmente en otorgar a este Tribunal un margen de apreciación, ya que existen supuestos en los que un examen preliminar permite conocer la falta de viabilidad de la cuestión suscitada, máxime si su admisión pudiera provocar efectos no deseables como la paralización de los procesos en los que resulte aplicable la norma cuestionada (entre otros muchos, AATC 389/1990, de 29 de octubre, FJ 1; 134/1995, de 9 de mayo, FJ 2; 380/1996, de 17 de diciembre, FJ 2; 229/1999, de 28 de septiembre, FJ 2; 119/2000, de 10 de mayo, FJ 2; 63/2004, de 24 de febrero, FJ 2; 306/2008, de 7 de octubre, FJ 3; 30/2009, de 27 de enero, FJ 4; y 85/2011, de 7 de junio,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respecto a los requisitos procesales, el Fiscal General del Estado entiende que no concurre el juicio de aplicabilidad o relevancia respecto del art. único, apartado 2, párrafo 2 de la Ley 7/2010, por la que se modifica la Ley 13/2009, de 28 de diciembre, de presupuestos generales de la Comunidad Autónoma de Canarias para 2010, toda vez que lo controvertido en el proceso de conflicto colectivo subyacente era que la fundación, en aplicación de lo dispuesto en el art. 33 de la Ley 11/2010, de presupuestos generales de la Comunidad Autónoma de Canarias para 2011, hubiera procedido a la reducción salarial en contra de lo pactado en el convenio colectivo y sin haberlo negociado con los trabajadores, sin que lo previsto en la Ley 7/2010 se constituyera en la base de la argumentación del sindicato demandante en el proceso a quo, y sin que la pretendida inconstitucionalidad de esa norma fuese la causa de la oposición de la fundación; por ello, que el art. único, apartado 2, párrafo 2 de la Ley 7/2010 se acomodara o no a la legislación básica estatal resulta irrelevante, pues lo que ha determinado la reducción salarial es la ulterior Ley 11/2010, en cuya aplicación se produjo esa minoración.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Coincidiendo con las apreciaciones del Fiscal General del Estado debemos concluir que el órgano judicial promotor de la cuestión no exterioriza adecuadamente el nexo causal entre la validez del cuestionado art. único, apartado 2, párrafo 2 de la Ley 7/2010, por la que se modifica la Ley 13/2009, de 28 de diciembre, de presupuestos generales de la Comunidad Autónoma de Canarias para 2010, y la decisión a adoptar en el proceso a quo. En este sentido, este Tribunal ha tenido ocasión de declarar en múltiples ocasiones que el juicio de relevancia exigido por el art. 35.2 LOTC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exigencia de justificar la medida en que la decisión del proceso depende de la validez de la norma cuestionada (art. 35.2 LOTC) ha de entenderse cumplida en cuanto al art. 33 de la Ley 11/2010, de presupuestos generales de la Comunidad Autónoma de Canarias para 2011, precepto que resulta aplicable para resolver el proceso a quo, por cuanto se trata de la norma presupuestaria que ofrece cobertura legal para el pago de las retribuciones al personal de las fundaciones públicas canarias, pero no sucede lo mismo en cuanto al art. único, apartado 2, segundo párrafo, de la Ley 7/2010, por la que se modifica la Ley 13/2009, de presupuestos generales de la Comunidad Autónoma de Canarias para 2010. Aunque este último precepto pudiera entenderse inconstitucional por contrario a la norma estatal básica (como sostiene el órgano judicial promotor de la cuestión), lo cierto es que agotó sus efectos el 31 de diciembre de 2010, resultando de las actuaciones que el personal laboral al servicio de la fundación pública demandada en el proceso a quo percibió sus retribuciones durante el año 2010 sin experimentar la reducción del 5 por 100 prevista para las nóminas de junio a diciembre de ese año, al no haberse llegado a acuerdo mediante la negociación colectiva para aplicar esa reducción. Fue ya en el año siguiente cuando la fundación, pretendidamente al amparo de lo dispuesto en el art. 33.2 de la Ley 11/2010, de presupuestos generales de la Comunidad Autónoma de Canarias para 2011, decidió proceder a la reducción del 5 por 100 en las nóminas del año 2011 no sólo respecto de los salarios devengados a partir de 1 de enero de 2011 (fecha de entrada en vigor de la Ley 11/2010), sino también respecto de los salarios ya devengados y percibidos correspondientes al periodo de junio a diciembre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que el art. único, apartado 2, segundo párrafo, de la Ley 7/2010, por la que se modifica la Ley 13/2009, de presupuestos generales de la Comunidad Autónoma de Canarias para 2010, se acomodara o no a la legislación básica estatal (Real Decreto-ley 8/2010, de 20 de mayo, por el que se adoptan medidas extraordinarias para la reducción del déficit público, cuyo art. 1.Dos dio nueva redacción al apartado Dos del art. 22 de la Ley 26/2009, de 23 de diciembre, de presupuestos generales del Estado para 2010), es irrelevante a los efectos que nos ocupan, pues lo que ha determinado la reducción salarial de los trabajadores de la fundación canaria Sagrada Familia es la posterior Ley 11/2010, de presupuestos generales de la Comunidad Autónoma de Canarias para 2011, en cuya aplicación se produjo esa minoración. En consecuencia, la apreciada deficiencia en el esquema argumental dirigido a justificar que la decisión judicial a dictar en el proceso de conflicto colectivo subyacente dependa de la validez del cuestionado art. único, apartado 2, párrafo 2 de la Ley canaria 7/2010, no puede entenderse cumplido el juicio de aplicabilidad y relevancia (art. 35.2 LOTC) en cuanto a dicho precepto legal, lo que determina la inadmisión de la cuestión respecto del mismo por el indicado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se refiere al también cuestionado art. 33 de la Ley 11/2010, de 30 de diciembre, de presupuestos generales de la Comunidad Autónoma de Canarias para 2011, respecto del que sí se cumple el juicio de relevancia, como ya señalamos, conviene precisar que, en rigor, no se cuestiona en su integridad el citado art. 33 de la Ley 11/2010, sino que sólo ha de entenderse cuestionado el apartado 2 del citado precepto, que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efectos de 1 de enero de 2011, las cuantías de cada uno de los conceptos retributivos que integran la nómina del personal laboral sujeto a convenio colectivo, vigentes a 31 de diciembre de 2010, de los entes a que se refiere el artículo 1, apartado 6, experimentarán una reducción, en términos anuales, de un 5 por ciento, o la que resulte necesaria para alcanzar este porcentaje de minoración, en el caso de que, antes del comienzo del año 2011, no se hubiera hecho efectiva, en todo o en parte, mediante negociación colectiva, la reducción de retribuciones que dispuso el artículo único, apartado 2, párrafo segundo, de la Ley 7/2010, de 15 de julio, por la que se modifica la Ley 13/2009, de 28 de diciembre, de Presupuestos Generales de la Comunidad Autónoma de Canarias para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1.6 de la Ley 11/2010 se refiere a las fundaciones públicas canarias (entre las que se encuentra la fundación canaria Sagrada Familia), de suerte que el personal laboral al servicio de estas fundaciones queda sujeto, con efectos de 1 de enero de 2011, a la reducción salarial del 5 por 100 (que no le fue aplicada durante los meses de junio a diciembre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ha quedado expuesto, para el órgano judicial promotor de la cuestión el art. 33.2 de la Ley 11/2010 sería inconstitucional porque, si bien incorpora el efecto automático y por mandato legal de la reducción salarial a la que se refiere la norma estatal básica, lo hace a destiempo, incidiendo en retribuciones devengadas en un ejercicio presupuestario ya vencido y que constituyen la contraprestación de trabajos ya realizados por el personal afectado. Se trata —según el órgano judicial— de una regulación que afecta a situaciones ya perfeccionadas, esto es, no se trata de meras expectativas de derechos sino de derechos adquiridos, que son alterados en forma desfavorable para sus titulares mediante una minoración de retribuciones ya devengadas e incluso percibidas, que se han incorporado al patrimonio de los trabajadores afectados, los cuales resultan de este modo perjudicados por una norma con efectos retroactivos, en contra del principio de irretroactividad de las disposiciones restrictivas de los derechos individuales, enunciado en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en contra de lo razonado por el órgano judicial, no puede apreciarse que la norma cuestionada posea alcance retroactivo, como acertadamente señala el Fiscal General del Estado. La Ley 11/2010 entró en vigor al día siguiente de su publicación en el “Boletín Oficial de Canarias” (1 de enero de 2011) y su art. 33.2 determina que la reducción del 5 por 100 (o la que resulte necesaria para alcanzar este porcentaje de minoración) de las cuantías de cada uno de los conceptos retributivos que integran la nómina del personal laboral de las fundaciones públicas, vigentes a 31 de diciembre de 2010, lo es “con efectos de 1 de enero de 2011”, en el caso de que, antes del comienzo del año 2011, no se hubiera hecho efectiva, en todo o en parte, mediante la negociación colectiva, la reducción de retribuciones que dispuso el art. único, apartado 2, párrafo segundo, de la Ley 7/2010, por la que se modifica la Ley 13/2009, de presupuestos generales de la Comunidad Autónoma de Canarias para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33.2 de la Ley 11/2010 se aplica, pues, a las nóminas del personal laboral de las fundaciones públicas canarias que se abonen a partir de su entrada en vigor, esto es, a partir del mes de enero de 2011, por lo que no puede admitirse que la norma cuestionada incida en retribuciones devengadas, e incluso percibidas, correspondientes a un ejercicio presupuestario ya vencido. Por tanto, no cabe entender que la norma cuestionada vulnere el principio de irretroactividad de las disposiciones restrictivas de los derechos individuales (art. 9.3 CE), toda vez que la Ley 11/2010 no establece que tenga efectos retroactivos, y las leyes carecen de efectos retroactivos si no disponen lo contrario (art. 2.3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dijo este Tribunal en relación con el art. 1.2 del Real Decreto-ley 8/2010, se ha de rechazar que la reducción de retribuciones impuesta por dicho precepto afecte al derecho de propiedad de los empleados públicos o al principio de seguridad jurídica (art. 9.3 CE), pues esa reducción de retribuciones “lo es con efectos de 1 de junio de 2010 respecto de las retribuciones vigentes a 31 de mayo de 2010, esto es, afecta a derechos económicos aún no devengados por corresponder a mensualidades en las que aún no se ha prestado el servicio público y, en consecuencia, no se encuentran incorporados al patrimonio del funcionario, por lo que no cabe hablar de derechos adquiridos de los que los funcionarios hayan sido privados sin indemnización (art. 33.3 CE), ni de una regulación que afecta retroactivamente a derechos ya nacidos. Por la misma razón … ha de descartarse que la reducción de retribuciones impuesta por el art. 1 del Real Decreto-ley 8/2010 quiebre el principio de protección de la confianza legítima, en cuanto manifestación del principio de seguridad jurídica (art. 9.3 CE)” [AATC 179/2011, de 13 de diciembre, FJ 7 c); 180/2011, de 13 de diciembre, FJ 7 c); 35/2012, de 14 de febrero, FJ 3 b); y 128/2012, de 19 de junio, FJ 3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 misma razón ha de descartarse en el presente caso la pretendida infracción del principio de irretroactividad de las disposiciones restrictivas de los derechos individuales proclamado en el art. 9.3 CE, si se atiende a que la reducción de retribuciones impuesta por el precepto autonómico cuestionado, en cumplimiento de la norma estatal básica, lo es con efectos de 1 de enero de 2011 (fecha de entrada en vigor de la norma) respecto de las retribuciones vigentes a 31 de diciembre de 2010, esto es, afecta a derechos económicos aún no devengados por corresponder a mensualidades en las que aún no se ha prestado el servicio y, en consecuencia, no se encuentran incorporados al patrimonio de los trabajadores al servicio de la fundación pública demandada en el proceso a quo. No cabe, por tanto, hablar de retroactividad, al tratarse de una regulación pro futuro.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Cuestión distinta es que la fundación canaria Sagrada Familia haya podido, acaso, aplicar la norma cuestionada con efectos retroactivos, proyectando la reducción salarial del 5  por 100 no sólo a los salarios devengados por sus trabajadores a partir de enero de 2011, sino también respecto de las retribuciones ya percibidas por aquéllos desde el mes de junio de 2010 al mes de diciembre de 2010 (ambos inclusive), reduciendo en las nóminas del año 2011 tanto el importe de la rebaja salarial del 5 por 100 en las retribuciones correspondientes a este año, como el correspondiente al periodo de junio a diciembre de 2010. Pero tal actuación de la fundación pública en modo alguno justifica el reproche de inconstitucionalidad que el órgano judicial promotor de la cuestión dirige al legislador autonómico. La tacha de inconstitucionalidad que el órgano judicial aprecia en su Auto de planteamiento de la cuestión (infracción del principio de irretroactividad proclamado por el art. 9.3 CE) sería imputable, en su caso, a la interpretación que la fundación pública demandada en el proceso a quo haya hecho de lo dispuesto en el art. 33.2 de Ley 11/2010, pero no a este precepto, que carece de efectos retroactivos, por lo que la cuestión de inconstitucionalidad resulta en este punto notoriamente infundada (art. 37.1 LOTC), en el específico significado que la reiterada doctrina de este Tribunal viene dando a esta noción, como antes hemos señalado.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