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4660-2011, promovido por don Juan Redondo Fernández, representado por la Procuradora de los Tribunales doña Adelaida Isabel Arranz Bou y asistido por el Letrado don Miguel Ángel Lara Luis, contra el Auto de la Sección Primera de la Audiencia Provincial de León de 8 de marzo de 2010, dictado en la ejecutoria núm. 8-1988; contra el Auto de la misma Audiencia de 18 de mayo de 2010, que desestimó el recurso de súplica interpuesto contra el anterior; y contra la Sentencia de 30 de junio de 2011 de la Sala de lo Penal del Tribunal Supremo (rollo núm. 10895-2010), que desestimó el recurso de casación interpuesto contra el último Auto.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31 de julio de 2011 a través de la dirección del centro penitenciario Sevilla II, que fue recibido en el Registro General de este Tribunal el 2 de agosto siguiente, don Juan Redondo Fernández solicitó la designación de Abogado y Procurador del turno de oficio para interponer recurso de amparo contra la Sentencia de 30 de junio de 2011 de la Sala de lo Penal del Tribunal Supremo. Una vez librados los oportunos despachos y hechas las designaciones solicitadas, interpuso recurso de amparo contra las resoluciones que se citan en el encabezamiento, a través de la Procuradora doña Adelaida Isabel Arranz Bou, mediante demanda registrada el 4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 largo de más de catorce años, el demandante de amparo fue condenado en más de cincuenta procesos penales a diversas penas privativas de libertad, por hechos cometidos entre el mes de enero de 1980 y el mes de febrero de 1994. En muchas de estas causas permaneció cautelarmente en situación de prisión provisional. En ocasiones, de forma simultánea por varias causas. Específicamente, en la causa seguida ante la Audiencia Provincial de León como sumario núm. 42-1987, permaneció como preso preventivo desde el 26 de abril de 1987 hasta el 9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las actuaciones (folio 185), al acusar recibo de la propuesta de liquidación de condena efectuada el 27 de mayo de 1997 por la Sección Primera de la Audiencia Provincial de León en el sumario núm. 42-1987, el Director del centro penitenciario Madrid V comunicó a la Sala que el período de prisión preventiva decretado en dicha causa (en total 716 días) le había sido ya abonado al demandante para el cumplimiento de las penas impuestas en otras causas precedentes; razón ésta por la que dicho Tribunal sentenciador practicó nueva liquidación de condena el 25 de agosto de 1997, en la que no incluyó dicho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Casi cuatro años después, el 15 de febrero de 2001, el Juzgado de lo Penal núm. 10 de Sevilla dictó Auto, en la ejecutoria 133-1999, por el que acumuló procesalmente todas las condenas que el demandante tenía pendientes de extinguir (art. 988 de la Ley de enjuiciamiento criminal) y agrupó las penas impuestas en varios bloques, a cada uno de los cuales señaló un límite máximo de cumplimiento temporal (art. 76.2 Código penal). Dicha acumulación procesal de condenas fue establecida definitivamente por la Sala de lo Penal del Tribunal Supremo que, tras estimar parcialmente el recurso de casación del penado, determinó que el señor Redondo debía cumplir sucesivamente tres grupos de condenas, cuyos límites máximos de cumplimiento eran dieciocho, dieciocho y veinte años de privación de libertad. En total, cincuenta y seis años de prisión consecutiva.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practicar y aprobar la liquidación de condena de dichas penas acumuladas (Auto de 22 de mayo de 2002), el Juzgado de lo Penal abonó al demandante diversos períodos de prisión preventiva que había padecido, que sumaban 3.153 días de privación de libertad. Entre dichos períodos de tiempo estaba también incluido el que pasó en prisión provisional en la causa seguida como sumario núm. 42-1987 ante la Sección Primera de la Audiencia Provincial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15 de febrero de 2010 el demandante dirigió escrito a la Sección Primera de la Audiencia Provincial de León solicitando dictara resolución en el sumario núm. 42-1987 por la que se ordenara a la Administración penitenciaria el abono del tiempo de prisión preventiva decretado en dicha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8 de marzo siguiente, la Audiencia Provincial desestimó la petición haciendo constar que dicho período de prisión preventiva ya le había sido abonado al penado para el cumplimiento de otras causas penales que extinguía, tal y como constaba en el Auto de acumulación de condenas y posterior liquidación de las mismas, acordados por el Juzgado de lo Penal núm. 10 de Sevilla, responsable de la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penado recurrió dicha resolución en súplica. Su recurso fue desestimado, con la misma argumentación, mediante Auto de 18 de mayo de 2010 en el que, además, se declaró inaplicable al caso la doctrina fijada en la STC 57/2008, por entender que, a diferencia del supuesto en ella analizado, lo que ahora se reclamaba del Tribunal sentenciador es que se compute de nuevo el tiempo de prisión provisional ya abonado para la extinción de otras condenas, debido a que, durante ese mismo período de tiempo, estuvo preso preventivo por varias causas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posterior recurso de casación presentado por el demandante fue también desestimado por la Sala de lo Penal del Tribunal Supremo mediante Sentencia de 30 de junio de 2011. En su fundamentación, el Tribunal Supremo confirmó las resoluciones cuestionadas señalando: “habida cuenta de la falta de constancia en el presente caso de la coincidencia temporal que constituye el presupuesto de la doctrina del Tribunal Constitucional [STC 57/2008] y computado ya el tiempo de los períodos de prisión provisional en las penas resultantes de la liquidación efectuada, de las que se ha restado el tiempo de la duración de aquéllas, no cabe repetir el cómputo volviendo a deducir el mismo tiempo de prisión provisional de una segunda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afirma en su demanda que las resoluciones judiciales impugnadas han vulnerado su derecho fundamental a la libertad (art. 17 .1 CE) en relación con el art. 25.2 CE, en cuanto alude a la orientación de las penas privativas de libertad hacia la reeducación y reinserción social. Señala que dicha vulneración se ha producido como consecuencia de no habérsele abonado para el cumplimiento de las penas acumuladas que extingue el tiempo de prisión provisional sufrido en el sumario núm. 42-1987, seguido ante la Audiencia Provincial de León, tal y como preveía el art. 58.1 del Código penal vigente en el momento de comisión de los hechos, en la redacción anterior a su reforma por la Ley Orgánica 15/2003, de 25 de noviembre. Considera que dicha pretensión encuentra apoyo también en la doctrina sentada por este Tribunal en la STC 57/2008, por cuanto la coincidencia simultánea de las situaciones de prisión preventiva en una o varias causas y cumplimiento de una pena privativa de libertad impuesta en otro proceso puede ser evitada con una actuación diligente de los órganos de la acusación pública y privada, por lo que, concluye, la doctrina fijada en la STC 57/2008 es de obligado cumplimiento “incluso para aquellos casos en los que existan varias medidas cautelares de prisión preventiva, debiéndose abonar el cumplimiento simultáneo a todas y cada una de ellas”. Por todo ello, finaliza solicitando que se declare que debe serle abonado para el cumplimiento de la pena acumulada el tiempo de prisión provisional decretado en el sumario núm. 42-1987 seguido ante la Audiencia Provincial de León, sin perjuicio de que ese mismo lapso de tiempo “sea abonado también y de forma acumulativa en cualquiera otras causas donde haya sufrido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reclamar y recibir las actuaciones correspondientes, la Sala Primera de este Tribunal acordó la admisión a trámite del recurso de amparo mediante providencia de 16 de abril de 2012 y, en aplicación de lo previsto en el art. 51 de la Ley Orgánica del Tribunal Constitucional (LOTC), ordenó dirigir atenta comunicación a la Sección Primera de la Audiencia Provincial de León a fin de que emplazara a quienes hubieran sido parte en la ejecutoria, excepto al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cumplimentados los emplazamientos requeridos, por diligencia de ordenación del Secretario de Justicia de la Sala Primera de 18 de mayo de 2012 se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demandante presentó escrito de alegaciones el 1 de junio siguiente, en el que ratificó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alegaciones mediante escrito registrado el día 26 de junio de 2012. En él, tras exponer los antecedentes procesales de los que trae causa la demanda y los argumentos expuestos por el demandante en su recurso, solicitó la desestimación del recurso de amparo. Tras transcribir parcialmente los fundamentos jurídicos de la STC 92/2012, indica que el tiempo de prisión preventiva que el demandante sufrió en la causa núm. 42-1987 ya le fue descontado para el cumplimiento sucesivo de las penas que, conexas con la impuesta en dicha causa, fueron agrupadas en un bloque al que se fijó un límite máximo de cumplimiento de 18 años, por lo que la solicitud del recurrente, en realidad, pretende que “como estuvo preso preventivo simultáneamente en diversas causas, en todas y cada una de ellas se le descuente el período de prisión preventiva sufrido”, es decir el abono habría de hacerse “tantas veces como causas en que se hubiere acordado”. Entiende que dicha pretensión carece de cobertura legal y debe ser desestimada pues no se acomoda a la doctrina recogida en las SSTC 57/2008 y 92/2012.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septiembre de 2012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que viene cumpliendo sucesivamente diversos bloques de penas privativas de libertad acumuladas, a cada uno de los cuales se ha fijado judicialmente un límite máximo temporal de duración (tal y como establecen los arts. 75 y 76 del Código penal), considera que las resoluciones judiciales impugnadas han vulnerado su derecho a la libertad (art. 17.1 CE) al no haber estimado su petición, apoyada en el art. 58.1 del Código penal, de que para el cumplimiento de todas las penas acumuladas que extingue se le abonara el período de tiempo que pasó en prisión provisional en la causa seguida ante la Sección Primera de la Audiencia Provincial de León como sumario núm. 42-1987. Los órganos judiciales han desestimado su pretensión tras constatar que dicho período de tiempo ya le fue abonado al realizar la liquidación de las condenas acumuladas que había de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amparo, pues entiende que lo que el demandante pretende es que, en todas y cada una de las causas por las que cumple condena, se le descuente el período de prisión preventiva sufrido, es decir, que el abono de los periodos de prisión preventiva se haga tantas veces como causas en las que se hubiere acordado, pretensión que, a juicio del Fiscal, carece de cobertura legal, pues no tiene encaje en el precepto invocado (art. 58.1 del Código penal), difiere del supuesto resuelto por la STC 57/2008, de 28 de abril, y además ha sido expresamente rechazada por la STC 92/2012, de 7 de mayo, a cuya doctrina ha de estarse.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el Ministerio Fiscal pone de manifiesto en sus alegaciones, este Tribunal se ha pronunciado ya en las SSTC 57/2008, de 28 de abril y 92/2012, de 7 de mayo, sobre los aspectos de la cuestión planteada por el recurrente, destacando las exigencias que la Constitución impone al interpretar y aplicar el art. 58.1 del Código penal (precepto relativo al abono, para el cumplimiento de la pena, del tiempo de prisión preventiva a la que se ha estado previa y cautelarmente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los antecedentes que han quedado expuestos, el presente supuesto se refiere al cumplimiento sucesivo, por orden de gravedad, de múltiples penas (art. 75 del Código penal), que fueron impuestas al recurrente en distintos procesos que, en razón de su conexidad, han sido acumulados por bloques después de dictada Sentencia (art. 988 de la Ley de enjuiciamiento criminal), habiéndose fijado un límite temporal máximo de cumplimiento efectivo a cada bloque de condenas (art. 76 del Código penal). El demandante de amparo, al que le ha sido ya descontado del tiempo de cumplimiento efectivo de condena la totalidad del tiempo de prisión preventiva, pretende que se le abone de nuevo el periodo de prisión provisional sufrido en la causa seguida ante la Sección Primera de la Audiencia Provincial de León como sumario núm. 42-1987, aduciendo una coincidencia temporal con el tiempo de condena en otra causa, y asimismo pretende que se le abone dicho periodo en todas y cada una de las causas acumuladas por las que cumple condena. Pretensiones de doble abono del tiempo de prisión preventiva que han sido rechazadas por los órganos judiciales, conforme ha quedado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vulnerado su derecho a la libertad (art. 17.1 CE) como consecuencia de lo que considera como irrazonable aplicación por los órganos judiciales del precepto (art. 58.1 del Código penal) que regula el abono de la prisión preventiva para el cumplimiento de la pena privativa de libertad que se haya impuesto en la misma u otras causas. La lesión del derecho fundamental se asocia, así, a la interpretación de la norma penal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tras proclamar el derecho de toda persona a la libertad y a la seguridad, dispone que “[n]adie puede ser privado de su libertad, sino con la observancia de lo establecido en este artículo y en los casos y en la forma prevista en la ley”. Más concretamente, en relación con la ejecución de las penas privativas de libertad, este Tribunal tiene declarado que “no es excluible una lesión del art. 17.1 CE, si no se procede tal y como ordena el Código penal y la Ley de enjuiciamiento criminal”, pues el derecho reconocido en el art. 17.1 CE permite la privación de libertad sólo en los casos y en las formas previstos en la Ley. De modo que “[n]o ha de excluirse que lesione el derecho reconocido en el art. 17.1 CE la ejecución de una Sentencia penal con inobservancia de las disposiciones de la Ley de enjuiciamiento criminal y del Código penal respecto al cumplimiento … de las distintas condenas de pérdida de libertad que pudieran reducir el tiempo de permanencia en prisión del condenado, en cuanto supongan un alargamiento ilegítimo de esa permanencia y, por ende, de la pérdida de libertad” (SSTC 130/1996, de 9 de julio, FJ 2; 57/2008, FJ 2 y 92/2012,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nos impide precisar, una vez más, que la interpretación y aplicación de la legalidad procesal y penal es una cuestión que corresponde resolver en exclusiva a los órganos judiciales en el ejercicio de la función jurisdiccional que les encomienda el art. 117.3 CE, de modo que no nos corresponde corregir o revisar las resoluciones impugnadas desde la perspectiva de la legalidad ordinaria. En todo caso, conviene reiterar que el enjuiciamiento de las resoluciones de la jurisdicción ordinaria, cuando a las mismas se imputa por los recurrentes la vulneración de un derecho fundamental, es atribución incuestionable de este Tribunal, para lo que inevitablemente debe entrar en juego la valoración de la interpretación de leyes ordinarias y de su aplicación al caso desde la óptica obligada de la definición constitucional del derecho de que se trate, en este caso la garantía constitucional del derecho a la libertad personal. En tal sentido, hemos precisado en las Sentencias antes citadas que, “dado el papel fundante de los derechos fundamentales, ex art. 10 CE, debe ser el derecho fundamental la clave lógica de la interpretación de la ley, y no la interpretación de ésta el elemento determinante del ámbito correspondiente al derecho fundamental. En otros términos, debe ser el derecho fundamental el prius lógico para la interpretación de la ley, y no la interpretación de ésta el elemento definitorio del derecho fundamental”. Así es como este Tribunal, al ejercer la función que constitucionalmente tiene atribuida, puede, y debe, enfrentarse a la interpretación de leyes por los órganos de la jurisdicción ordinaria, en cuanto elemento que incide en la interpretación del contenido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el problema planteado se refiere de nuevo a la aplicación judicial del art. 58 del Código penal. Conviene destacar, por tanto, como recuerda el Ministerio Fiscal, que dicha norma ha sido ya analizada por este Tribunal tanto en relación con la pretensión de exclusión para el cumplimiento de la pena del tiempo pasado en prisión provisional coincidente con la condición de penado en otra causa, la cual hemos declarado constitucionalmente ilegítima (STC 57/2008), como con la pretensión de abono múltiple o reiterado del mismo período de tiempo sufrido en situación de prisión provisional en varias causas, a las penas impuestas en todas y cada una de ellas, pretensión esta cuya desestimación por la jurisdicción ordinaria hemos considerado no lesiva del art. 17.1 CE (STC 92/2012,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pretensión de abono del tiempo de prisión provisional sufrido en la causa seguida ante la Audiencia Provincial de León como sumario núm. 42-1987 no resulta acreditado que concurra el supuesto que se aduce de la coincidencia temporal, que constituye el presupuesto para la aplicación del criterio establecido en nuestra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pretensión de abono de dicho periodo de prisión preventiva en todas y cada una de las causas acumuladas por las que cumple condena el recurrente, ha de recordarse que en la reciente STC 92/2012, FJ 5, hemos considerado constitucionalmente legítima la decisión judicial de no abonar reiteradamente, sino una sola vez, el tiempo de privación cautelar de libertad simultáneamente decretado en varias causas. La norma que, en opinión del demandante, da cobertura a su solicitud es el art. 58.1 del Código penal, en la redacción anterior a su reforma por la Ley Orgánica 15/2003, de 25 de noviembre, que indicaba: “El tiempo de privación de libertad sufrido preventivamente se abonará en su totalidad para el cumplimiento de la pena o penas impuestas en la causa en que dicha privación haya sido acordada o, en su defecto, de las que pudieran imponerse contra el reo en otras, siempre que hayan tenido por objeto hechos anteriores al ingreso en prisión.” Tanto si se considera que es éste el precepto legal aplicable al caso, como si se entiende que lo es el de muy similar tenor que le sucedió en el tiempo como consecuencia de la Ley Orgánica 15/2003, la pretensión de amparo no puede ser estimada por las razones que ya fueron expuestas en la STC 92/2012, a cuyo razonamiento, en lo que sigue, debemos ahora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el demandante de amparo cita en apoyo de su pretensión la doctrina fijada en la STC 57/2008, la concreta cuestión ahora analizada, es decir, la supuesta procedencia de abonar un mismo tiempo de privación de libertad, sufrido provisional y simultáneamente en varias causas, para el cumplimiento de la pena o penas impuestas en cada una de ellas, hayan sido o no acumuladas, no fue abordada en aquel caso. En la STC 57/2008 lo discutido por el recurrente era la negativa judicial a abonarle el tiempo de prisión provisional sufrido en una causa para el cumplimiento de la pena impuesta en la misma, pretensión que se apoyaba en el hecho de haber estado simultáneamente privado de libertad como penado en otra causa distinta. Se trataba allí de valorar la razonabilidad de la exclusión de un supuesto en la aplicación judicial de la norma; exclusión que este Tribunal consideró irrazonable, y por ello lesiva del art. 17.1 CE, atendido el enunciado normativo y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esto lo que sucede en el presente caso. En el supuesto que nos ocupa el demandante de amparo pretende que le sea abonado el tiempo de prisión provisional sufrido en una causa (la seguida ante la Audiencia Provincial de León como sumario núm. 42-1987) tanto para el cumplimiento de la pena impuesta en la misma como para su abono en todas y cada una de las causas acumuladas por las que cumple condena. Pretensión de doble abono del tiempo de prisión preventiva que le fue denegada por los órganos judiciales en las resoluciones impugnadas en amparo, como ya se dijo. El contraste de la pretensión del demandante de amparo con la norma alegada (art. 58.1 del Código penal) y las resoluciones judiciales impugnadas, que denegaron el abono del tiempo de prisión preventiva en los términos solicitados por el demandante por las razones expuestas (que dicho período de tiempo ya le fue abonado al realizar la liquidación de las condenas acumuladas que cumple, por lo que no cabe abonar dos veces ese periodo) nos conduce a afirmar que la pretensión del demandante no puede ser acogida, toda vez que la fundamentación de las resoluciones impugnadas no vulnera su derecho a la libertad personal (art. 17.1 CE), pues, como señalamos en la STC 92/2012, FJ 5, “atendida la finalidad del precepto de cobertura invocado, no resulta irrazonable ni ajeno a su finalidad considerar que el supuesto que plantea el demandante no está incluido en la regla establecida por el legislador dado que la simultánea situación de prisión provisional acordada en dos causas penales no causa perjuicio material efectivo añadido, a quien se ve así privado de libertad, por el simple hecho de venir fundada en dos títulos jurídicos, pues el demandante, en su condición de preso preventivo en dos causas, lo está con un único régimen jurídico aunque procesalmente pesen sobre él dos órdenes cautelares de privación de libertad que en nada se afectan mutuamente”.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58.1 del Código penal, en cualquiera de las redacciones anteriores a su reforma por Ley Orgánica 5/2010, de 22 de junio, contempla (tal y como los órganos judiciales han interpretado) la realidad de una sola causa penal en la que la privación cautelar de libertad ha sido seguida de una privación de libertad impuesta como sanción de la conducta investigada, imputada y finalmente atribuida. Sobre esa realidad —un hecho investigado, una privación cautelar decretada para posibilitar su investigación y enjuiciamiento y una pena privativa de libertad impuesta como pena por la comisión del hecho imputado— y no sobre otra, el legislador ha decidido que el efecto material de privación de libertad que la medida cautelar conlleva se tome en consideración una sola vez para reducir la duración de la pena privativa de libertad impuesta. Ese es el supuesto previsto en la norma y esa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dijimos en la citada STC 92/2012, FJ 5, “así como un mismo tiempo material –la simultánea privación de libertad cautelar y sancionatoria coincidente– puede cumplir una doble función y puede provocar un doble efecto jurídico (cautelar y sancionatorio), lo que nos llevó en la STC 57/2008 a considerar irrazonable la decisión judicial de no incluir para el abono de la pena impuesta dicho tiempo de prisión provisional coincidente con el de penado en causa distinta, no ocurre lo mismo en el supuesto que sustenta la pretensión del demandante de amparo. Pues, en este caso, un mismo tiempo material —la simultánea privación cautelar de libertad acordada en dos causas penales, debido a una simple circunstancia procesal (haberse iniciado indebidamente dos procesos por separado pese a tratarse de delitos conexos ex art. 17.5 de la Ley de enjuiciamiento criminal)— no cumple esa doble y diferenciada función, sino sólo la función cautelar y, por ello, no puede pretenderse razonadamente que provoque un doble efecto de abono para el cumplimiento de ambas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 como pretende el demandante de amparo, la previsión del art. 58.1 del Código penal se aplicara extensivamente para que el abono de los periodos de prisión preventiva sufridos se haga tantas veces como causas en las que se hubiere acordado, se estaría imponiendo su aplicación a supuestos distintos a los que contempla y justifica la norma. Así, los efectos de la aplicación normativa postulada se alejarían de su finalidad y generarían una suerte de fraude de ley, dado que una interpretación pretendidamente apoyada en el enunciado literal de la norma pero que desconoce su finalidad, provocaría un efecto no querido por ésta; pues si el mismo tiempo de privación cautelar de libertad se descuenta varias veces de la sanción prevista para varios hechos, no sólo es que no hay un perjuicio material que compensar o remediar, es que la rebaja en el cumplimiento de las penas impuestas dependería de una circunstancia procesal totalmente imprevisible y azarosa: el número de causas que se abran en la investigación de los hechos. De esta manera, de atenderse la pretensión del demandante de amparo, quedaría completamente desvirtuada la finalidad de la norma que, se insiste, está prevista para una sola causa y una sola condena (STC 92/2012,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pueden considerarse irrazonables las resoluciones judiciales impugnadas en cuanto excluyen el abono del mismo tiempo de prisión provisional para el cumplimiento de una pena que pretende el recurrente en la causa seguida como sumario núm. 42-1987 ante la Audiencia Provincial de León, en razón de haberle sido ya abonado dicho periodo para el cumplimiento de otras condenas acumuladas por conexidad, conforme resulta del Auto de 22 de mayo de 2002 del Juzgado de lo Penal núm. 10 de Sevilla que aprueba la liquidación de condena de dichas penas acumuladas y tal como se razona en los Autos de la Audiencia Provincial de León y en la Sentencia de la Sala de lo Penal del Tribunal Supremo que se recurren en amparo, ya que los órganos judiciales han tomado en consideración el tenor del enunciado del art. 58.1 del Código penal (redacción de la Ley Orgánica 15/2003), que se refiere al abono de períodos de prisión provisional sufridos en una sola causa, atendiendo al fundamento y la finalidad de la norma, que entienden dirigida a dar por cumplida parcial o totalmente la sanción privativa de libertad finalmente impuesta, con dicha anticipada privación cautelar de libertad. Por lo que, no siendo irrazonable la aplicación de la norma, no se aprecia vulneración del derecho a la libertad personal.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Redondo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