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17 de septiembre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4660-2011, promovido por don Juan Redondo Fernández, representado por la Procuradora de los Tribunales doña Adelaida Isabel Arranz Bou y asistido por el Letrado don Miguel Ángel Lara Luis, contra el Auto de la Sección Primera de la Audiencia Provincial de León de 8 de marzo de 2010, dictado en la ejecutoria núm. 8-1988; contra el Auto de la misma Audiencia de 18 de mayo de 2010, que desestimó el recurso de súplica interpuesto contra el anterior; y contra la Sentencia de 30 de junio de 2011 de la Sala de lo Penal del Tribunal Supremo (rollo núm. 10895-2010), que desestimó el recurso de casación interpuesto contra el último Auto.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31 de julio de 2011 a través de la dirección del centro penitenciario Sevilla II, que fue recibido en el Registro General de este Tribunal el 2 de agosto siguiente, don Juan Redondo Fernández solicitó la designación de Abogado y Procurador del turno de oficio para interponer recurso de amparo contra la Sentencia de 30 de junio de 2011 de la Sala de lo Penal del Tribunal Supremo. Una vez librados los oportunos despachos y hechas las designaciones solicitadas, interpuso recurso de amparo contra las resoluciones que se citan en el encabezamiento, a través de la Procuradora doña Adelaida Isabel Arranz Bou, mediante demanda registrada el 4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el examen de la pretensión de amparo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lo largo de más de catorce años, el demandante de amparo fue condenado en más de cincuenta procesos penales a diversas penas privativas de libertad, por hechos cometidos entre el mes de enero de 1980 y el mes de febrero de 1994. En muchas de estas causas permaneció cautelarmente en situación de prisión provisional. En ocasiones, de forma simultánea por varias causas. Específicamente, en la causa seguida ante la Audiencia Provincial de León como sumario núm. 42-1987, permaneció como preso preventivo desde el 26 de abril de 1987 hasta el 9 de abril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las actuaciones (folio 185), al acusar recibo de la propuesta de liquidación de condena efectuada el 27 de mayo de 1997 por la Sección Primera de la Audiencia Provincial de León en el sumario núm. 42-1987, el Director del centro penitenciario Madrid V comunicó a la Sala que el período de prisión preventiva decretado en dicha causa (en total 716 días) le había sido ya abonado al demandante para el cumplimiento de las penas impuestas en otras causas precedentes; razón ésta por la que dicho Tribunal sentenciador practicó nueva liquidación de condena el 25 de agosto de 1997, en la que no incluyó dicho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Casi cuatro años después, el 15 de febrero de 2001, el Juzgado de lo Penal núm. 10 de Sevilla dictó Auto, en la ejecutoria 133-1999, por el que acumuló procesalmente todas las condenas que el demandante tenía pendientes de extinguir (art. 988 de la Ley de enjuiciamiento criminal) y agrupó las penas impuestas en varios bloques, a cada uno de los cuales señaló un límite máximo de cumplimiento temporal (art. 76.2 Código penal). Dicha acumulación procesal de condenas fue establecida definitivamente por la Sala de lo Penal del Tribunal Supremo que, tras estimar parcialmente el recurso de casación del penado, determinó que el señor Redondo debía cumplir sucesivamente tres grupos de condenas, cuyos límites máximos de cumplimiento eran dieciocho, dieciocho y veinte años de privación de libertad. En total, cincuenta y seis años de prisión consecutiva.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 practicar y aprobar la liquidación de condena de dichas penas acumuladas (Auto de 22 de mayo de 2002), el Juzgado de lo Penal abonó al demandante diversos períodos de prisión preventiva que había padecido, que sumaban 3.153 días de privación de libertad. Entre dichos períodos de tiempo estaba también incluido el que pasó en prisión provisional en la causa seguida como sumario núm. 42-1987 ante la Sección Primera de la Audiencia Provincial de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15 de febrero de 2010 el demandante dirigió escrito a la Sección Primera de la Audiencia Provincial de León solicitando dictara resolución en el sumario núm. 42-1987 por la que se ordenara a la Administración penitenciaria el abono del tiempo de prisión preventiva decretado en dicha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8 de marzo siguiente, la Audiencia Provincial desestimó la petición haciendo constar que dicho período de prisión preventiva ya le había sido abonado al penado para el cumplimiento de otras causas penales que extinguía, tal y como constaba en el Auto de acumulación de condenas y posterior liquidación de las mismas, acordados por el Juzgado de lo Penal núm. 10 de Sevilla, responsable de la ejecutoria.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penado recurrió dicha resolución en súplica. Su recurso fue desestimado, con la misma argumentación, mediante Auto de 18 de mayo de 2010 en el que, además, se declaró inaplicable al caso la doctrina fijada en la STC 57/2008, por entender que, a diferencia del supuesto en ella analizado, lo que ahora se reclamaba del Tribunal sentenciador es que se compute de nuevo el tiempo de prisión provisional ya abonado para la extinción de otras condenas, debido a que, durante ese mismo período de tiempo, estuvo preso preventivo por varias causas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posterior recurso de casación presentado por el demandante fue también desestimado por la Sala de lo Penal del Tribunal Supremo mediante Sentencia de 30 de junio de 2011. En su fundamentación, el Tribunal Supremo confirmó las resoluciones cuestionadas señalando: “habida cuenta de la falta de constancia en el presente caso de la coincidencia temporal que constituye el presupuesto de la doctrina del Tribunal Constitucional [STC 57/2008] y computado ya el tiempo de los períodos de prisión provisional en las penas resultantes de la liquidación efectuada, de las que se ha restado el tiempo de la duración de aquéllas, no cabe repetir el cómputo volviendo a deducir el mismo tiempo de prisión provisional de una segunda pena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afirma en su demanda que las resoluciones judiciales impugnadas han vulnerado su derecho fundamental a la libertad (art. 17 .1 CE) en relación con el art. 25.2 CE, en cuanto alude a la orientación de las penas privativas de libertad hacia la reeducación y reinserción social. Señala que dicha vulneración se ha producido como consecuencia de no habérsele abonado para el cumplimiento de las penas acumuladas que extingue el tiempo de prisión provisional sufrido en el sumario núm. 42-1987, seguido ante la Audiencia Provincial de León, tal y como preveía el art. 58.1 del Código penal vigente en el momento de comisión de los hechos, en la redacción anterior a su reforma por la Ley Orgánica 15/2003, de 25 de noviembre. Considera que dicha pretensión encuentra apoyo también en la doctrina sentada por este Tribunal en la STC 57/2008, por cuanto la coincidencia simultánea de las situaciones de prisión preventiva en una o varias causas y cumplimiento de una pena privativa de libertad impuesta en otro proceso puede ser evitada con una actuación diligente de los órganos de la acusación pública y privada, por lo que, concluye, la doctrina fijada en la STC 57/2008 es de obligado cumplimiento “incluso para aquellos casos en los que existan varias medidas cautelares de prisión preventiva, debiéndose abonar el cumplimiento simultáneo a todas y cada una de ellas”. Por todo ello, finaliza solicitando que se declare que debe serle abonado para el cumplimiento de la pena acumulada el tiempo de prisión provisional decretado en el sumario núm. 42-1987 seguido ante la Audiencia Provincial de León, sin perjuicio de que ese mismo lapso de tiempo “sea abonado también y de forma acumulativa en cualquiera otras causas donde haya sufrido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reclamar y recibir las actuaciones correspondientes, la Sala Primera de este Tribunal acordó la admisión a trámite del recurso de amparo mediante providencia de 16 de abril de 2012 y, en aplicación de lo previsto en el art. 51 de la Ley Orgánica del Tribunal Constitucional (LOTC), ordenó dirigir atenta comunicación a la Sección Primera de la Audiencia Provincial de León a fin de que emplazara a quienes hubieran sido parte en la ejecutoria, excepto al recurrente en amparo, para que pudieran comparecer en este proceso constitucional, si lo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cumplimentados los emplazamientos requeridos, por diligencia de ordenación del Secretario de Justicia de la Sala Primera de 18 de mayo de 2012 se acordó dar vista de las actuaciones a las partes personadas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demandante presentó escrito de alegaciones el 1 de junio siguiente, en el que ratificó íntegramente el contenido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presentó alegaciones mediante escrito registrado el día 26 de junio de 2012. En él, tras exponer los antecedentes procesales de los que trae causa la demanda y los argumentos expuestos por el demandante en su recurso, solicitó la desestimación del recurso de amparo. Tras transcribir parcialmente los fundamentos jurídicos de la STC 92/2012, indica que el tiempo de prisión preventiva que el demandante sufrió en la causa núm. 42-1987 ya le fue descontado para el cumplimiento sucesivo de las penas que, conexas con la impuesta en dicha causa, fueron agrupadas en un bloque al que se fijó un límite máximo de cumplimiento de 18 años, por lo que la solicitud del recurrente, en realidad, pretende que “como estuvo preso preventivo simultáneamente en diversas causas, en todas y cada una de ellas se le descuente el período de prisión preventiva sufrido”, es decir el abono habría de hacerse “tantas veces como causas en que se hubiere acordado”. Entiende que dicha pretensión carece de cobertura legal y debe ser desestimada pues no se acomoda a la doctrina recogida en las SSTC 57/2008 y 92/2012.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septiembre de 2012 se acordó señalar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que viene cumpliendo sucesivamente diversos bloques de penas privativas de libertad acumuladas, a cada uno de los cuales se ha fijado judicialmente un límite máximo temporal de duración (tal y como establecen los arts. 75 y 76 del Código penal), considera que las resoluciones judiciales impugnadas han vulnerado su derecho a la libertad (art. 17.1 CE) al no haber estimado su petición, apoyada en el art. 58.1 del Código penal, de que para el cumplimiento de todas las penas acumuladas que extingue se le abonara el período de tiempo que pasó en prisión provisional en la causa seguida ante la Sección Primera de la Audiencia Provincial de León como sumario núm. 42-1987. Los órganos judiciales han desestimado su pretensión tras constatar que dicho período de tiempo ya le fue abonado al realizar la liquidación de las condenas acumuladas que había de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opone a la estimación del amparo, pues entiende que lo que el demandante pretende es que, en todas y cada una de las causas por las que cumple condena, se le descuente el período de prisión preventiva sufrido, es decir, que el abono de los periodos de prisión preventiva se haga tantas veces como causas en las que se hubiere acordado, pretensión que, a juicio del Fiscal, carece de cobertura legal, pues no tiene encaje en el precepto invocado (art. 58.1 del Código penal), difiere del supuesto resuelto por la STC 57/2008, de 28 de abril, y además ha sido expresamente rechazada por la STC 92/2012, de 7 de mayo, a cuya doctrina ha de estarse.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Tal y como el Ministerio Fiscal pone de manifiesto en sus alegaciones, este Tribunal se ha pronunciado ya en las SSTC 57/2008, de 28 de abril y 92/2012, de 7 de mayo, sobre los aspectos de la cuestión planteada por el recurrente, destacando las exigencias que la Constitución impone al interpretar y aplicar el art. 58.1 del Código penal (precepto relativo al abono, para el cumplimiento de la pena, del tiempo de prisión preventiva a la que se ha estado previa y cautelarmente sometido).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 de los antecedentes que han quedado expuestos, el presente supuesto se refiere al cumplimiento sucesivo, por orden de gravedad, de múltiples penas (art. 75 del Código penal), que fueron impuestas al recurrente en distintos procesos que, en razón de su conexidad, han sido acumulados por bloques después de dictada Sentencia (art. 988 de la Ley de enjuiciamiento criminal), habiéndose fijado un límite temporal máximo de cumplimiento efectivo a cada bloque de condenas (art. 76 del Código penal). El demandante de amparo, al que le ha sido ya descontado del tiempo de cumplimiento efectivo de condena la totalidad del tiempo de prisión preventiva, pretende que se le abone de nuevo el periodo de prisión provisional sufrido en la causa seguida ante la Sección Primera de la Audiencia Provincial de León como sumario núm. 42-1987, aduciendo una coincidencia temporal con el tiempo de condena en otra causa, y asimismo pretende que se le abone dicho periodo en todas y cada una de las causas acumuladas por las que cumple condena. Pretensiones de doble abono del tiempo de prisión preventiva que han sido rechazadas por los órganos judiciales, conforme ha quedado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considera vulnerado su derecho a la libertad (art. 17.1 CE) como consecuencia de lo que considera como irrazonable aplicación por los órganos judiciales del precepto (art. 58.1 del Código penal) que regula el abono de la prisión preventiva para el cumplimiento de la pena privativa de libertad que se haya impuesto en la misma u otras causas. La lesión del derecho fundamental se asocia, así, a la interpretación de la norma penal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17.1 CE, tras proclamar el derecho de toda persona a la libertad y a la seguridad, dispone que “[n]adie puede ser privado de su libertad, sino con la observancia de lo establecido en este artículo y en los casos y en la forma prevista en la ley”. Más concretamente, en relación con la ejecución de las penas privativas de libertad, este Tribunal tiene declarado que “no es excluible una lesión del art. 17.1 CE, si no se procede tal y como ordena el Código penal y la Ley de enjuiciamiento criminal”, pues el derecho reconocido en el art. 17.1 CE permite la privación de libertad sólo en los casos y en las formas previstos en la Ley. De modo que “[n]o ha de excluirse que lesione el derecho reconocido en el art. 17.1 CE la ejecución de una Sentencia penal con inobservancia de las disposiciones de la Ley de enjuiciamiento criminal y del Código penal respecto al cumplimiento … de las distintas condenas de pérdida de libertad que pudieran reducir el tiempo de permanencia en prisión del condenado, en cuanto supongan un alargamiento ilegítimo de esa permanencia y, por ende, de la pérdida de libertad” (SSTC 130/1996, de 9 de julio, FJ 2; 57/2008, FJ 2 y 92/2012,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no nos impide precisar, una vez más, que la interpretación y aplicación de la legalidad procesal y penal es una cuestión que corresponde resolver en exclusiva a los órganos judiciales en el ejercicio de la función jurisdiccional que les encomienda el art. 117.3 CE, de modo que no nos corresponde corregir o revisar las resoluciones impugnadas desde la perspectiva de la legalidad ordinaria. En todo caso, conviene reiterar que el enjuiciamiento de las resoluciones de la jurisdicción ordinaria, cuando a las mismas se imputa por los recurrentes la vulneración de un derecho fundamental, es atribución incuestionable de este Tribunal, para lo que inevitablemente debe entrar en juego la valoración de la interpretación de leyes ordinarias y de su aplicación al caso desde la óptica obligada de la definición constitucional del derecho de que se trate, en este caso la garantía constitucional del derecho a la libertad personal. En tal sentido, hemos precisado en las Sentencias antes citadas que, “dado el papel fundante de los derechos fundamentales, ex art. 10 CE, debe ser el derecho fundamental la clave lógica de la interpretación de la ley, y no la interpretación de ésta el elemento determinante del ámbito correspondiente al derecho fundamental. En otros términos, debe ser el derecho fundamental el prius lógico para la interpretación de la ley, y no la interpretación de ésta el elemento definitorio del derecho fundamental”. Así es como este Tribunal, al ejercer la función que constitucionalmente tiene atribuida, puede, y debe, enfrentarse a la interpretación de leyes por los órganos de la jurisdicción ordinaria, en cuanto elemento que incide en la interpretación del contenido de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el problema planteado se refiere de nuevo a la aplicación judicial del art. 58 del Código penal. Conviene destacar, por tanto, como recuerda el Ministerio Fiscal, que dicha norma ha sido ya analizada por este Tribunal tanto en relación con la pretensión de exclusión para el cumplimiento de la pena del tiempo pasado en prisión provisional coincidente con la condición de penado en otra causa, la cual hemos declarado constitucionalmente ilegítima (STC 57/2008), como con la pretensión de abono múltiple o reiterado del mismo período de tiempo sufrido en situación de prisión provisional en varias causas, a las penas impuestas en todas y cada una de ellas, pretensión esta cuya desestimación por la jurisdicción ordinaria hemos considerado no lesiva del art. 17.1 CE (STC 92/2012,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pretensión de abono del tiempo de prisión provisional sufrido en la causa seguida ante la Audiencia Provincial de León como sumario núm. 42-1987 no resulta acreditado que concurra el supuesto que se aduce de la coincidencia temporal, que constituye el presupuesto para la aplicación del criterio establecido en nuestra STC 57/2008.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pretensión de abono de dicho periodo de prisión preventiva en todas y cada una de las causas acumuladas por las que cumple condena el recurrente, ha de recordarse que en la reciente STC 92/2012, FJ 5, hemos considerado constitucionalmente legítima la decisión judicial de no abonar reiteradamente, sino una sola vez, el tiempo de privación cautelar de libertad simultáneamente decretado en varias causas. La norma que, en opinión del demandante, da cobertura a su solicitud es el art. 58.1 del Código penal, en la redacción anterior a su reforma por la Ley Orgánica 15/2003, de 25 de noviembre, que indicaba: “El tiempo de privación de libertad sufrido preventivamente se abonará en su totalidad para el cumplimiento de la pena o penas impuestas en la causa en que dicha privación haya sido acordada o, en su defecto, de las que pudieran imponerse contra el reo en otras, siempre que hayan tenido por objeto hechos anteriores al ingreso en prisión.” Tanto si se considera que es éste el precepto legal aplicable al caso, como si se entiende que lo es el de muy similar tenor que le sucedió en el tiempo como consecuencia de la Ley Orgánica 15/2003, la pretensión de amparo no puede ser estimada por las razones que ya fueron expuestas en la STC 92/2012, a cuyo razonamiento, en lo que sigue, debemos ahora remitirnos.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que el demandante de amparo cita en apoyo de su pretensión la doctrina fijada en la STC 57/2008, la concreta cuestión ahora analizada, es decir, la supuesta procedencia de abonar un mismo tiempo de privación de libertad, sufrido provisional y simultáneamente en varias causas, para el cumplimiento de la pena o penas impuestas en cada una de ellas, hayan sido o no acumuladas, no fue abordada en aquel caso. En la STC 57/2008 lo discutido por el recurrente era la negativa judicial a abonarle el tiempo de prisión provisional sufrido en una causa para el cumplimiento de la pena impuesta en la misma, pretensión que se apoyaba en el hecho de haber estado simultáneamente privado de libertad como penado en otra causa distinta. Se trataba allí de valorar la razonabilidad de la exclusión de un supuesto en la aplicación judicial de la norma; exclusión que este Tribunal consideró irrazonable, y por ello lesiva del art. 17.1 CE, atendido el enunciado normativo y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esto lo que sucede en el presente caso. En el supuesto que nos ocupa el demandante de amparo pretende que le sea abonado el tiempo de prisión provisional sufrido en una causa (la seguida ante la Audiencia Provincial de León como sumario núm. 42-1987) tanto para el cumplimiento de la pena impuesta en la misma como para su abono en todas y cada una de las causas acumuladas por las que cumple condena. Pretensión de doble abono del tiempo de prisión preventiva que le fue denegada por los órganos judiciales en las resoluciones impugnadas en amparo, como ya se dijo. El contraste de la pretensión del demandante de amparo con la norma alegada (art. 58.1 del Código penal) y las resoluciones judiciales impugnadas, que denegaron el abono del tiempo de prisión preventiva en los términos solicitados por el demandante por las razones expuestas (que dicho período de tiempo ya le fue abonado al realizar la liquidación de las condenas acumuladas que cumple, por lo que no cabe abonar dos veces ese periodo) nos conduce a afirmar que la pretensión del demandante no puede ser acogida, toda vez que la fundamentación de las resoluciones impugnadas no vulnera su derecho a la libertad personal (art. 17.1 CE), pues, como señalamos en la STC 92/2012, FJ 5, “atendida la finalidad del precepto de cobertura invocado, no resulta irrazonable ni ajeno a su finalidad considerar que el supuesto que plantea el demandante no está incluido en la regla establecida por el legislador dado que la simultánea situación de prisión provisional acordada en dos causas penales no causa perjuicio material efectivo añadido, a quien se ve así privado de libertad, por el simple hecho de venir fundada en dos títulos jurídicos, pues el demandante, en su condición de preso preventivo en dos causas, lo está con un único régimen jurídico aunque procesalmente pesen sobre él dos órdenes cautelares de privación de libertad que en nada se afectan mutuamente”.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58.1 del Código penal, en cualquiera de las redacciones anteriores a su reforma por Ley Orgánica 5/2010, de 22 de junio, contempla (tal y como los órganos judiciales han interpretado) la realidad de una sola causa penal en la que la privación cautelar de libertad ha sido seguida de una privación de libertad impuesta como sanción de la conducta investigada, imputada y finalmente atribuida. Sobre esa realidad —un hecho investigado, una privación cautelar decretada para posibilitar su investigación y enjuiciamiento y una pena privativa de libertad impuesta como pena por la comisión del hecho imputado— y no sobre otra, el legislador ha decidido que el efecto material de privación de libertad que la medida cautelar conlleva se tome en consideración una sola vez para reducir la duración de la pena privativa de libertad impuesta. Ese es el supuesto previsto en la norma y esa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también dijimos en la citada STC 92/2012, FJ 5, “así como un mismo tiempo material –la simultánea privación de libertad cautelar y sancionatoria coincidente– puede cumplir una doble función y puede provocar un doble efecto jurídico (cautelar y sancionatorio), lo que nos llevó en la STC 57/2008 a considerar irrazonable la decisión judicial de no incluir para el abono de la pena impuesta dicho tiempo de prisión provisional coincidente con el de penado en causa distinta, no ocurre lo mismo en el supuesto que sustenta la pretensión del demandante de amparo. Pues, en este caso, un mismo tiempo material —la simultánea privación cautelar de libertad acordada en dos causas penales, debido a una simple circunstancia procesal (haberse iniciado indebidamente dos procesos por separado pese a tratarse de delitos conexos ex art. 17.5 de la Ley de enjuiciamiento criminal)— no cumple esa doble y diferenciada función, sino sólo la función cautelar y, por ello, no puede pretenderse razonadamente que provoque un doble efecto de abono para el cumplimiento de ambas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si, como pretende el demandante de amparo, la previsión del art. 58.1 del Código penal se aplicara extensivamente para que el abono de los periodos de prisión preventiva sufridos se haga tantas veces como causas en las que se hubiere acordado, se estaría imponiendo su aplicación a supuestos distintos a los que contempla y justifica la norma. Así, los efectos de la aplicación normativa postulada se alejarían de su finalidad y generarían una suerte de fraude de ley, dado que una interpretación pretendidamente apoyada en el enunciado literal de la norma pero que desconoce su finalidad, provocaría un efecto no querido por ésta; pues si el mismo tiempo de privación cautelar de libertad se descuenta varias veces de la sanción prevista para varios hechos, no sólo es que no hay un perjuicio material que compensar o remediar, es que la rebaja en el cumplimiento de las penas impuestas dependería de una circunstancia procesal totalmente imprevisible y azarosa: el número de causas que se abran en la investigación de los hechos. De esta manera, de atenderse la pretensión del demandante de amparo, quedaría completamente desvirtuada la finalidad de la norma que, se insiste, está prevista para una sola causa y una sola condena (STC 92/2012,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pueden considerarse irrazonables las resoluciones judiciales impugnadas en cuanto excluyen el abono del mismo tiempo de prisión provisional para el cumplimiento de una pena que pretende el recurrente en la causa seguida como sumario núm. 42-1987 ante la Audiencia Provincial de León, en razón de haberle sido ya abonado dicho periodo para el cumplimiento de otras condenas acumuladas por conexidad, conforme resulta del Auto de 22 de mayo de 2002 del Juzgado de lo Penal núm. 10 de Sevilla que aprueba la liquidación de condena de dichas penas acumuladas y tal como se razona en los Autos de la Audiencia Provincial de León y en la Sentencia de la Sala de lo Penal del Tribunal Supremo que se recurren en amparo, ya que los órganos judiciales han tomado en consideración el tenor del enunciado del art. 58.1 del Código penal (redacción de la Ley Orgánica 15/2003), que se refiere al abono de períodos de prisión provisional sufridos en una sola causa, atendiendo al fundamento y la finalidad de la norma, que entienden dirigida a dar por cumplida parcial o totalmente la sanción privativa de libertad finalmente impuesta, con dicha anticipada privación cautelar de libertad. Por lo que, no siendo irrazonable la aplicación de la norma, no se aprecia vulneración del derecho a la libertad personal.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Redondo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