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228</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noviembre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Manuel Aragón Reyes, don Pablo Pérez Tremps, don Francisco José Hernando Santiago, doña Adela Asua Batarrita, don Luis Ignacio Ortega Álvarez,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2136-2008, interpuesto por el Consell de la Generalitat de la Comunidad Valenciana contra los artículos 1.1., 2.1, 3 a 8, 9.3, 10, disposición adicional quinta, disposiciones transitorias primera, segunda y tercera, y disposición final quinta, de la Ley 44/2007, de 13 de diciembre, para la regulación del régimen de las empresas de inserción, al considerar que vulneran los arts. 10.3 y 4, y 49.1.24 y 27, de la Ley Orgánica 5/1982, de 1 de julio, del Estatuto de Autonomía de la Comunidad Valenciana, en la redacción dada por la Ley Orgánica 1/2006, de 10 de abril. Ha intervenido el Abogado del Estado, en la representación que ostenta.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14 de marzo de 2008 tuvo entrada en el Registro General de este Tribunal Constitucional un escrito de la Abogada General de la Generalitat de la Comunidad Valenciana, en nombre y representación del Consell de esa Generalitat, por el que se interpuso recurso de inconstitucionalidad contra los preceptos de la Ley 44/2007, de 13 de diciembre, para la regulación del régimen de las empresas de inserción, comprendiendo los arts. 1.1, 2.1, 3 a 8, 9.3, 10, disposición adicional quinta, disposiciones transitorias primera, segunda y tercera y disposición final quinta, por vulneración de los arts. 10.3 y 4 y 49.1.24 y 27, de la Ley Orgánica 5/1982, de 1 de julio, del Estatuto de Autonomía de la Comunidad Valenciana (en la redacción de la Ley Orgánica 1/2006, de 10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se comienza justificando la legitimación del Consell recurrente para la interposición del presente recurso de inconstitucionalidad, de acuerdo con lo dispuesto en los arts. 162.1 a) CE, 32 de la Ley Orgánica del Tribunal Constitucional (LOTC) y 32 de la Ley Orgánica 5/1982, de 1 de julio, del Estatuto de Autonomía de la Comunidad Valenciana, en la redacción dada por la Ley Orgánica 1/2006, de 10 de abril (en lo sucesivo EAV), y conforme a la doctrina constitucional contenida, entre otras, en la STC 195/2004, de 4 de noviembre, que reconoce la legitimación de los órganos colegiados ejecutivos y legislativos de las Comunidades Autónomas para recurrir leyes estatales con relación a todos aquellos supuestos en los que exista un punto de conexión material entre la ley estatal y el ámbito competencial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al fondo del asunto, se señala que la Ley de las Cortes Valencianas 1/2007, de 5 de febrero, por la que se regulan las empresas de inserción para fomentar la inclusión social en la Comunidad Valenciana, tiene por objeto regular los requisitos, el registro y las medidas de fomento de las empresas de inserción, como medio de inserción sociolaboral de personas en situación de exclusión social o con riesgo de padecerla, siendo de aplicación a las empresas de inserción cuya actividad y sede social radique en la Comunidad Valenciana. Esa misma materia fue posteriormente regulada en el ámbito estatal al dictarse la citada Ley 44/2007, de 13 de diciembre, frente a la que se formula el recurso de inconstitucionalidad, utilizando para ello el título competencial de “legislación laboral” (art. 149.1.7 CE) y suponiendo, a juicio de la parte recurrente, una invasión de las competencias autonómicas sobre “asistencia social” (arts. 10.3 y 4, y 49.1.24 y 27 EAV).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afirma que la Ley 1/2007, que regula las empresas de inserción en el ámbito de la Generalitat, se fundamenta en el art. 10 EAV, según el cual le corresponde a esa Comunidad Autónoma, en el marco de sus competencias y mediante su organización jurídica, promover las condiciones necesarias para que los derechos sociales de los ciudadanos valencianos y de los grupos sociales en que se integren, sean objeto de una aplicación real y efectiva. Asimismo, el art. 49.1 EAV, en sus reglas, vigésimo cuarta y vigésimo séptima, dispone, respectivamente, que la Generalitat tiene competencia exclusiva sobre “servicios sociales” y sobre “instituciones públicas de protección y ayuda de menores, jóvenes, emigrantes, tercera edad, personas con discapacidad y otros grupos o sectores necesitados de protección especial, incluida la creación de centros de protección, reinserción y rehabilitación”.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1/2007 se dictó al amparo de la competencia exclusiva de la Generalitat en materia de “servicios sociales”, pese a que la iniciativa tramitadora la asumiese la Consellería de Economía, Hacienda y Empleo, mediante uno de sus organismos instrumentales (el Servicio Valenciano de Empleo y Formación, SERVEF). En el recurso se destaca que el Gobierno de la Nación no opuso reparo alguno respecto a la aprobación de esa Ley autonómica, pues ni hizo uso de la facultad prevista en el art. 33.2 LOTC, ni interpuso recurso de inconstitucional frente a ella y se añade que la Comunidad Valenciana no sólo tiene competencias en materia de “asistencia social”, sino también en materia de políticas activas de empleo según la Ley 56/2003, de 16 de diciembre,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considera que la ley estatal impugnada, dictada al amparo del título competencial exclusivo del Estado previsto en el art. 149.1.7 CE relativo a “legislación laboral”, aunque guarde “una innegable relación con el ámbito de empleo”, tiene mejor encaje en el título competencial de “asistencia social” atendiendo al fin que la inspira y dado que el mismo objeto ha sido regulado en virtud de dos títulos competenciales diversos, se pasa a examinar en el recurso el alcance constitucional de las distintas atribuciones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empezando por la competencia estatal en materia de “legislación laboral” (art. 149.1.7 CE), se recuerda que conforme a la doctrina constitucional (entre otras, SSTC 35/1982, de 14 de junio; y 190/2002, de 17 de octubre) en tal término ha de incluirse la regulación de la relación laboral a la cual se refiere el estatuto de los trabajadores. Por lo que respecta a los “servicios sociales” competencia exclusiva de la Generalitat Valenciana, se señala que conforme a lo dicho en la STC 146/1986, de 25 de noviembre, la facultad de gestión del Estado en esa materia debe considerarse marginal y residual. En el recurso se trae también a colación la STC 239/2002, de 11 de diciembre, que aclaró la noción material de la “asistencia social” externa al sistema de la Seguridad Social, derivada del art. 148.1.20 CE, que constituye un mecanismo protector de situaciones de necesidad específicas, sentidas por grupos de población a los que no alcanza aquel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y con el fin de determinar el correcto encuadramiento competencial de la ley cuestionada, se recuerda (con cita de las SSTC 14/2004, de 12 de febrero, y 212/2005, de 21 de julio), que es preciso atender al fin de la norma atributiva de competencia y al contenido del precepto cuestionado, y que, en los casos de concurrencia de títulos competenciales, debe prevalecer la regla competencial específica sobre la genérica (SSTC 87/1987, de 2 de junio, y 69/1988, de 19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se observa que la legislación examinada se dicta al servicio directo de las políticas de inclusión social, siendo la promoción del empleo de personas en situación de riesgo o de exclusión social el medio para conseguir el fin de inclusión social de personas pertenecientes a alguno de los colectivos definidos como socialmente excluidos. Es decir, en este caso, la legislación laboral sería sólo el medio para conseguir el fin asistencial.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mantiene en el recurso, la competencia para la regulación de la materia ha de recaer en la Comunidad Valenciana, lo que no impide que el Estado pueda incidir en dicha materia atendiendo a los títulos competenciales que le reconoce el art. 149 CE, pero respetando, en todo caso, las competencias autonómicas en materia de “asistencia social”. En consecuencia, la Ley 44/2007 impugnada excedería, a juicio de la parte recurrente, del título competencial estatal sobre “legislación laboral” en la medida en que abordaría materias que superan el ámbito estrictamente laboral, como lo son la determinación de los colectivos de exclusión social, los requisitos exigibles a las empresas de inserción, el concepto de empresa de inserción y lo concerniente a su calificación y registro. Tras ello, la parte recurrente reprocha a la Ley 44/2007 que se haya dictado sin declararse el carácter básico de sus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recurso de inconstitucionalidad se procede a concretar los preceptos de la Ley 44/2007 recurrida que se consideran inconstitucionales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 1.1 “objeto y fines de la Ley”: Se califica como inconstitucional el precepto porque a esos mismos fines ya atendió la ley autonómica (Ley 1/2007) con respecto a su propio ámbito. Se añade que la materia no tiene encaje en el título competencia de “legislación laboral” al constituir una política contra la exclusión social que entra dentro del marco competencial autonómico y en consecuencia, el Estado no puede modificar lo previsto en esa regulación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2.1 “trabajadores de las empresas de inserción”: Se indica que la acreditación de la situación de riesgo o exclusión social, determinada por la pertenencia a alguno de los colectivos a tal efecto definidos, ya viene establecida en el ámbito de la Comunidad Valenciana, sin que corresponda al Estado su regulación bajo el título competencial previsto en el art. 149.1.7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 3 “itinerarios de inserción laboral”: Se considera inconstitucional dicho precepto por cuanto el mismo se encuadra esencialmente en el ámbito de los servicios sociales, en función de criterios asistenciales. En este sentido, se señala que la competencia para la fijación de las medidas de intervención y acompañamiento, desde la perspectiva de los servicios sociales, es competencia de la Comunidad Autónoma y se destaca que la normativa estatal aborda una materia ya regulada en la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 4 “concepto de empresa de inserción”, art. 5 “requisitos”, art. 6 “entidades promotoras”, art. 7 “calificación”, art. 8 “pérdida de la calificación de empresa de inserción”, art. 9.3 “registros e información sujeta a constancia registral” y art. 10 “actuaciones administrativas”: Se funda la inconstitucionalidad en que la materia se encuentra ya regulada en la citada ley autonómica valenciana (Ley 1/2007).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Disposición adicional quinta “informes de los servicios sociales públicos”: Aparte de que el contenido de esta disposición ya viene previsto en la norma autonómica, se sostiene que establece un plazo para la emisión del informe que resulta inconstitucional, por cuanto que dicha regulación procedimental excedería del ámbito competencial del Estado al tratarse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Disposición transitoria primera “adaptación de las empresas de inserción y de las normas autonómicas a las previsiones de la Ley”, y disposición transitoria segunda “adaptación de determinadas Entidades a las previsiones de la Ley”: Se considera que el contenido de ambas disposiciones está ya previsto en el ámbito de la Comunidad Valenciana, disposiciones adicional primera y disposición transitoria de la Ley 1/2007, por lo que debe declararse su inaplicación en el ámbito de la Comunidad Autónoma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Disposición transitoria tercera “competencias en materia registral”: Se alega que debe declararse inaplicable en el ámbito de la Comunidad Valenciana por cuanto desde la Ley 1/2007 esta última cuenta con la regulación correspondiente en materia registral en relación con estas empresas de inserción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Disposición final quinta “fundamento constitucional”: A este respecto se indica que si bien el art. 149.1.7 CE justifica adecuadamente el resto de los preceptos de la Ley 44/2007 que no han sido impugnados, no es título competencial prevalente en relación con los preceptos con respecto a los que se solicita tacha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que se formula concluye interesando que se dicte sentencia estimatoria por la que se declare la inconstitucionalidad de los preceptos impugnados y que, consecuentemente, no se apliquen dentro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 este Tribunal acordó admitir a trámite el recurso mediante providencia de 15 de abril de 2008, dando traslado de la demanda y documentos presentados, conforme establece el art. 34 LOTC, al Congreso de los Diputados y al Senado, por conducto de sus Presidentes, y al Gobierno, a través del Ministerio de Justicia, para que, en el improrrogable plazo de quince días, pudieran personarse en el procedimiento y formular las alegaciones que estimasen convenientes. Todo ello, con publicación de la formalización del recurso en el “Boletín Oficial del Estado” (lo que se cumplimentó en el “BOE” núm. 100, de 25 de abril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23 de abril de 2008 el Abogado del Estado, en representación del Gobierno de la Nación, presentó un escrito en el Registro General de este Tribunal solicitando que se le tuviese por personado y que se le concediese una prórroga del plazo concedido para formular alegaciones por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del Pleno de este Tribunal de 24 de abril de 2008, se acordó tener por personado y parte al Abogado del Estado, en la representación que ostenta, y se prorrogó en ocho días más el plazo concedido para formular alegaciones, a partir del día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con fecha de 30 de abril de 2008, el Presidente del Senado comunicó a este Tribunal el acuerdo de la Mesa de la Cámara para que se tuviera por personada a esta Cámara,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Registro General de este Tribunal con fecha de 8 de mayo de 2008, el Presidente del Congreso de los Diputados comunicó a este Tribunal el acuerdo de la Mesa de la Cámara para que se tuviera por personada a esta Cámara,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día 28 de mayo de 2008, el Abogado del Estado, en la representación que ostenta, presentó sus alegaciones solicitando que se dictase sentencia desestimatoria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aspectos sustanciales de sus alegaciones pueden concretarse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comienza su escrito indicando que la Ley 44/2007 recurrida tiene por objeto regular el régimen jurídico de las empresas de inserción y establecer un marco que promueva la inserción laboral de personas en situación de exclusión social a través de este tipo de empresas. Para ello, regula una relación laboral de carácter especial (arts. 11 y ss.), a la que sólo pueden acogerse las empresas de inserción y los trabajadores en situación de exclusión. Como específica obligación del empresario se prevé la aplicación del “itinerario de inserción sociolaboral”, que estará en función “de los criterios que establezcan los Servicios Sociales públicos competentes y los Servicios de Empleo” (art. 3.1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distintos títulos competenciales al amparo de los que se dictaron la citada ley estatal y la de la Comunidad Valenciana, se destaca por la Abogacía del Estado que en la XXXIV Conferencia Sectorial para asuntos laborales, de 19 de junio de 2007, celebrada con las Comunidades Autónomas, precisamente para debatir el informe del anteproyecto de la ley que nos ocupa, la representación de la Comunidad Valenciana no realizó a la misma ninguna objeción de tipo competencial, sino que se limitó a apuntar que la norma llegaba tarde, discutiendo otras cuestiones de técnica legislativa, circunstancia que sirve de muestra del escaso fundamento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argumentos ofrecidos en el recurso para sostener la inconstitucionalidad de los preceptos impugnados, se empieza indicando que es palmario que el art. 10.4 EAV que se alega carece de contenido competencial, pues tal norma constituye un mandato a los poderes públicos para que, dentro de sus competencias, actúen al servicio de los fines que especifica. Centrándose en el título autonómico sobre “asistencia social” también alegado, se recuerda que la demanda sostiene la invasión del mismo por el Estado apuntando que es más específico que el estatal sobre legislación laboral y que, además, la finalidad prevalente de los preceptos impugnados es conseguir la inserción social de segmentos excluidos de la sociedad.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admite en su recurso, no obstante, que “la utilización de la legislación laboral es el medio para conseguir el fin asistencial a través del fomento del empleo”. A tenor de todo ello, y siendo esa la argumentación central del recurso, es preciso delimitar los ámbitos competenciales relativos a la “legislación laboral” y a la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Antes de abordar tal examen competencial, el Abogado del Estado considera necesario hacer algunas precisiones previas acerca de los argumentos utilizados en la demanda para sostener la inconstitucionalidad de la Ley estatal basándose en los siguientes criterios. 1) En el recurso se hace continua alusión a la existencia de la Ley de las Cortes Valencianas 1/2007, que regula las empresas de inserción para fomentar la inclusión social en la Comunidad Valenciana, y en varias ocasiones se trata de justificar la inconstitucionalidad de los preceptos de la Ley 44/2007 impugnados, exclusivamente en el hecho de su eventual contradicción con lo dispuesto en aquella ley autonómica. En el recurso se indica que esta última ley, dado que no fue impugnada por el Presidente de Gobierno, “está adornada de la presunción de validez constitucional”. Pues bien, con respecto a esas alegaciones vertidas en el recurso, el Abogado del Estado considera preciso recordar que el objeto del presente proceso constitucional no es la citada Ley 1/2007, sino determinados preceptos de la Ley 44/2007, por lo que nada procedería decir sobre la constitucionalidad o inconstitucionalidad de la primera. 2) Ciñéndose ya a la Ley estatal 44/2007 impugnada, añade que no cabe ninguna duda de que la Ley autonómica 1/2007 no puede servir de parámetro para enjuiciar su constitucionalidad (art. 28 LOTC), y que lo único que debe decidirse es si el legislador estatal se ha excedido en el ejercicio de su competencia sobre legislación laboral al dictar los preceptos impugnados. Si así fuera, tales artículos serían inconstitucionales, no por vulnerar la Ley de las Cortes Valencianas 1/2007 como se apunta en el recurso, sino por haberse invadido las competencias autonómicas sobre servicios sociales. Por el contrario, si se concluye que los preceptos impugnados han sido dictados en legítimo ejercicio de una competencia estatal, habrá de declararse su constitucionalidad y, entonces, su convivencia con los artículos de la Ley 1/2007 será una cuestión que incumba a los aplicadores del Derecho. 3) En el recurso se alude también a la necesidad de que el legislador estatal especifique el carácter básico de la normativa, pues siendo el título competencial que ampara el dictado de la Ley 44/2007 el previsto en el art. 149.1.7 CE, que supone la atribución al Estado de una competencia normativa plena, el Abogado del Estado considera que no cabría la aplicación de la doctrina sobre los requisitos formales de las bases o de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Efectuadas las anteriores precisiones, el Abogado del Estado pasa a examinar la anunciada delimitación de las competencias sobre “legislación laboral” y “asistencia social”, trayendo a colación, con relación a la primera, la STC 35/1982, de 14 de junio, que entendió como “legislación laboral” aquélla que regula la relación laboral, y, de manera más específica, la STC 195/1996, de 28 de noviembre, que indicó en su fundamento jurídico 5 que “las acciones de estímulo a la contratación laboral en sus distintas modalidades se insertan sin dificultad en dicho título, el cual ha de tenerse asimismo por prevalente en lo que ataña a los incentivos a la formación profesional ocupacional (por todas, STC 190/2002, de 17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por laboral debe entenderse la regulación de la relación laboral, de los derechos y obligaciones que de ella derivan, pero también “las acciones de estímulo a la contratación laboral en sus distintas modalidades”.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que se refiere al título competencial de “asistencia social”, recuerda el Abogado del Estado que conforme a la STC 239/2002, de 11 de diciembre, FJ 5, este Tribunal llegó a las siguientes conclusiones: 1) La existencia de una “asistencia social externa” al sistema de Seguridad Social y no integrada en él, a la que ha de entenderse la remisión contenida en el art. 148.1.20 CE, competencia posible de las Comunidades Autónomas. Esta asistencia social aparece como mecanismo protector de situaciones de necesidad específicas sentidas por grupos de población a los que no alcanza aquel sistema y que opera mediante técnicas distintas a las de la Seguridad Social. 2) La Seguridad Social y la “asistencia social” persiguen la atención de situaciones de necesidad, si bien, desde una perspectiva histórica, las primeras quedan condicionadas a la previa contribución de los beneficiarios. 3) Resulta legítimo constitucionalmente que la Seguridad Social incluya en su seno prestaciones de carácter no contributivo, pero ello no abona a que tal expansión merme o restrinja el ámbito propio de la asistencia social, solución no querida por el constituyente en la medida en que atribuye el apoyo a las situaciones de necesidad a todos los poderes públicos. Con base a lo mantenido en la anterior Sentencia, se señala que la “asistencia social” o los “servicios sociales” tienen por objeto atender a situaciones de necesidad mediante técnicas similares a las de Seguridad Social, aunque la “asistencia social” se sostiene “al margen de toda obligación contributiva o previa colaboración económica de los destinatarios o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examinando ya si los preceptos impugnados excedieron o no la competencia estatal exclusiva sobre “legislación laboral”, el Abogado del Estado recuerda que la demanda, para sustentar la inconstitucionalidad, insiste en que la finalidad perseguida por la Ley 44/2007 es la inclusión social, el favorecimiento de la integración social, y que la promoción del empleo de personas en situación o riesgo de exclusión es el medio para conseguir tal fin. Pues bien, a este respecto, señala el Abogado del Estado que es evidente que la totalidad de la Ley 44/2007 se dicta para facilitar la inserción social de personas en situación de exclusión, lográndose a través de la prestación laboral en empresas de inserción. Pero añade que el logro de tal finalidad de inserción le corresponde a todos los poderes públicos, desde sus respectivos ámbitos competenciales, al tener que facilitar la participación de todos los ciudadanos en la vida política, económica, cultural y social, conforme al art.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sentido, el Abogado del Estado añade que si aceptáramos que toda normativa que persiga esa finalidad integradora resulta atraída por la competencia autonómica en materia de “asistencia social”, se produciría una ilimitada extensión de ese título, con el inconstitucional desplazamiento de las competencias estatales concurrentes. La legislación laboral también ha de perseguir la mayor integración a través del trabajo, especialmente de las personas marginadas, como se reconoce al impugnarse sólo parte de los preceptos de la Ley 44/2007. De este modo, resulta evidente que para realizar una correcta delimitación competencial habrá de atenderse a la técnica a través de la cual se persigue esa finalidad integradora.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precisado materialmente el ámbito de la “asistencia social” como mecanismo de atención a situaciones de necesidad a través de técnicas similares a las de Seguridad Social, aunque siendo esencial a aquélla el que opere desvinculada de toda idea de contribución o financiación por el beneficiario, resulta palmario que la Ley 44/2007 no actúa a través de los citados mecanismos protectores, otorgando beneficios pecuniarios a quienes se encuentren en situación de necesidad, sino que incide sobre dicha situación desde la legislación laboral. La Ley 44/2007 atiende a la finalidad integradora creando una relación especial que se rige por el estatuto de los trabajadores y la restante legislación laboral, pero “sin perjuicio de lo establecido en esta Ley” (art. 11 de la Ley 44/2007).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no discute los preceptos de la Ley que regulan esa relación laboral especial, ni las medidas de promoción de las empresas de inserción, ni el régimen de infracciones y sanciones (configuradas como infracciones del orden social), sino que los reproches se centran en el capítulo I: disposiciones generales, capítulo II: empresas de inserción y capítulo III: empresas de inserción y administraciones públicas. En cualquier caso, la tacha de inconstitucionalidad que se alega es siempre la misma y carece de relevancia constitucional, a saber, la contradicción de las normas impugnadas con la normativa autonómica (Ley 1/2007).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Llegados a este punto, el Abogado del Estado procede a examinar los artículos impugnados para comprobar si se ha producido el exceso competencial denunciado y subraya: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el art. 1 se definen como fines de la Ley 44/2007 la regulación de las empresas de inserción y el establecimiento de un marco legal que promueva la inserción laboral de personas en situación de exclusión social a través de este tipo de empresas. Tales fines pueden ser perseguidos a través del título competencial relativo a “legislación laboral” conforme a lo dispuesto en el art. 9.2 CE. Además, la Ley 44/2007 (art. 1.2) también está dirigida a desarrollar el derecho de los trabajadores a la formación y orientación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recurso no ofrece ningún argumento específico para justificar la inconstitucionalidad de este artículo, más allá de que pueda resultar contrario a los arts. 1 a 3 de la Ley de las Cortes Valencianas 1/2007. Y lo cierto es que, aunque tal Ley no puede ser parámetro constitucional, tampoco parece que exista contradicción entre la normativa estatal impugnada y la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al art. 2, en el recurso se impugna sólo su primer apartado, esto es, el que especifica qué personas pueden ser contratadas por las empresas de inserción y nuevamente, el único argumento del recurso es el de su incompatibilidad con la Ley autonómica 1/2007, lo que, a juicio del Abogado del Estado resulta inadmisible conforme a lo ya dicho. En cualquier caso, el art. 2 se limita a definir uno de los elementos subjetivos de la relación laboral especial que establece la Ley 44/2007, precisión que resulta imprescindible cuando se regula cualquier relación laboral. Aun así, lo cierto es que el legislador estatal ha sido escrupulosamente respetuoso con las competencias de las Comunidades Autónomas ya que han de intervenir en un doble plano en la definición de las personas en situación de exclusión: de un lado, en tanto que serán ellas las que definirán quienes tienen derecho a la percepción de rentas mínimas de inserción y quienes tienen acceso a los centros de alojamiento alternativo y a los servicios de prevención e inserción social; de otro lado, porque para que el trabajador pueda acceder al especial contrato de trabajo en una empresa de inserción, deberá obtener el reconocimiento de persona en situación de exclusión que habrá de otorgarse por el servicio social competente, ya sea de la Comunidad Autónoma o de la entidad local. En definitiva, las Comunidades Autónomas ostentan, de acuerdo con la Ley 44/2007 intensas competencias a la hora de seleccionar los colectivos que se consideran socialmente excluidos.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3, también impugnado, es para el Abogado del Estado un precepto que regula el contenido de la relación laboral especial que se instaura, imponiendo al empresario la obligación de aplicar itinerarios de inserción sociolaboral que deberán ser orientados a la integración del trabajador en el mercado laboral ordinario, o lo que es lo mismo, desde una perspectiva jurídica, en el régimen laboral general. Se diseña, de este modo, una modalidad de formación y capacitación específicamente diseñada para trabajadores con especiales dificultades de integración, que guarda evidente paralelismo con la formación ocupacional de la relación laboral ordinaria. Con cita de las SSTC 190/2002, de 17 de octubre y 95/2002, de 25 de abril, se indica que los itinerarios y medidas de intervención tienen el mismo objetivo que la formación profesional: permitir a los trabajadores que desarrollen una carrera profesional mediante la mejora de su capacitación y habilidad en el desempeño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si la formación ocupacional se integra en el título “legislación laboral”, igual encuadramiento habrá de realizarse respecto del artículo aquí controvertido. Pero se añade que, además, el art. 3 impugnado, nuevamente, es sumamente respetuoso con las competencias autonómicas, en tanto que el itinerario de inserción se establece por los servicios sociales competentes, esto es, los autonómicos o locales, de acuerdo con las empresas de inserción, limitándose el legislador estatal a contemplar el derecho de los trabajadores y la correlativa obligación del empresario a fijar la finalidad que ha de perseguir ese elemento configurador de la relación laboral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a los arts. 4 a 8 y 9.3 de la Ley 44/2007 (con relación a los cuales se dice en el recurso que son inconstitucionales por contener una regulación paralela a la de la Ley de las Cortes Valencianas 1/2007), se señala por el Abogado del Estado que, dejando a un lado la irrelevancia de la argumentación empleada, hay que tener en cuenta que en tales preceptos lo que se hace es definir el otro elemento de la relación laboral, esto es, al empresario, al que se denomina empresa de inserción. Se da, pues, por reproducido lo dicho en cuanto a la determinación —dentro del ámbito subjetivo— de la figura del trabajador. En cualquier caso, en esta materia también resulta respetuoso el legislador estatal con las competencias autonómicas pues la definición de la empresa de inserción depende de la calificación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al art. 10 de la Ley 44/2007 (impugnado también dada la coincidencia entre su contenido y el de la normativa autonómica) se señala que no hace otra cosa que desarrollar la específica obligación del empresario y el correlativo derecho del trabajador que establece el art. 3 de la Ley 44/2007, por lo que se efectúa una remisión a lo dicho con referencia a ese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Destaca el Abogado del Estado, por lo que atañe a la disposición adicional quinta de la Ley 44/2007 también impugnada, que se aducen dos motivos de inconstitucionalidad en el recurso: el primero, dado que la materia se encuentra regulada ya en la Ley autonómica 1/2007; el segundo, por la imposición de un plazo de diez días para la emisión de los informes que se soliciten a los servicios sociales públicos competentes en virtud de lo señalado en el capítulo IV de la Ley 44/2007. Señala el Abogado del Estado que el primer motivo de inconstitucional ha de quedar rechazado con base a lo ya apuntado con relación a otros preceptos recurridos por idéntica causa y que el segundo motivo merece igual resultado ya que la demanda se limita a afirmar la inconstitucionalidad sin cumplir con la carga de alegación que le corresponde, colaborando con la justicia del Tribunal y permitiendo a esa parte ejercer su derecho de defensa. En cualquier caso, se considera que, ostentando el Estado la competencia sobre la “legislación laboral” y encuadrándose naturalmente la Ley en ese título, resulta claro que también al Estado le corresponde regular las especialidades procedimentales.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a la impugnación de las disposiciones transitorias primera, segunda y tercera, se advierte por el Abogado del Estado que la demanda lo único que hace es reiterar, una vez más, el argumento acerca de la existencia de disposiciones similares en la Ley 1/2007.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y con relación a la impugnación de la disposición final quinta, que declara que la Ley 44/2007 se dicta al amparo de la competencia exclusiva del Estado atribuida en el art. 149.1.7 CE en materia de “legislación laboral”, se indica que también merece ser desestimada por este Tribunal. En este sentido, se recuerda que el propio recurso de inconstitucionalidad reconoce, que “el artículo 149.1.7 justifica adecuadamente el resto de los preceptos de la Ley 44/2007”.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a juicio del Abogado del Estado, nunca podría considerarse inconstitucional la disposición final quinta por el motivo alegado, sino, en su caso, los concretos preceptos de la Ley 44/2007 impugnados, en el supuesto de que este Tribunal apreciara que se dictaron excediendo el ámbito material del título competencial estatal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noviembre de 2012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de esta Sentencia, el presente recurso de inconstitucionalidad se plantea por el Consell de la Generalitat de la Comunidad Valenciana, contra los arts. 1.1, 2.1, 3 a 8, 9.3, 10, disposición adicional quinta, disposiciones transitorias primera, segunda y tercera, y disposición final quinta, de la Ley 44/2007, de 13 de diciembre, para la regulación de las empresas de inserción (en adelante, Ley 44/2007).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formula por motivos exclusivamente competenciales, al considerar el Consell recurrente que la regulación estatal impugnada resulta inconstitucional porque, excediéndose del título competencial de “legislación laboral” (art. 149.1.7 CE) al amparo del que se dictó, invade las competencias de esa Comunidad Autónoma en materia de “asistencia social” de los arts. 10.3 y 4, y 49.1.24 y 27 de la Ley Orgánica 5/1982, de 1 de julio, del Estatuto de Autonomía de la Comunidad Valenciana, en la redacción dada por la Ley Orgánica 1/2006, de 10 de abril (en lo sucesivo, EAV).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se sostiene que aunque la materia en cuestión tiene una innegable relación con el ámbito del empleo, hay que entenderla comprendida en el ámbito competencial autonómico atendiendo al fin perseguido por la norma, esto es, la inclusión en la materia de asistencia social, constituyendo la legislación laboral sólo el medio para conseguir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síntesis expositiva de los criterios esenciales que se mantienen por las partes intervinientes en el recurso pueden concretarse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la parte recurrente, se entiende que entre los títulos competenciales concurrentes tiene que prevalecer el que resulte más específico, en este caso, el relativo a “asistencia social” e insiste en que la ley estatal impugnada viene a regular una materia que ya había sido normada por la Comunidad en el ejercicio de sus competencias a través de la Ley de las Cortes Valencianas 1/2007, de 5 de febrero, por la que se regulan las empresas de inserción para fomentar la inclusión social en la citada Comunidad Valenciana, lo que, a su entender, implica la declaración de inconstitucionalidad postulada y la inaplicación de los preceptos recurridos en el ámbito de la Comunidad Autónoma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solicita la desestimación del recurso de inconstitucionalidad al entender que las normas impugnadas se encuadran en el título relativo a “legislación laboral” (art. 149.1.7 CE), de competencia exclusiva del Estado, pues aquél incluye la regulación de la relación laboral y las acciones de estímulo a la contratación en sus distintas modalidades, rechazando que la normativa cuestionada haya invadido la competencia autonómica sobre “asistencia social” (art. 49.1.24 EAV) que, por el contrario, tiene por objeto atender a situaciones de necesidad mediante técnicas similares a las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recuerda que el favorecimiento de la integración social es una finalidad perseguible por todos los poderes públicos desde sus respectivos ámbitos competenciales y que no puede considerarse atraída por la competencia autonómica en materia de “asistencia social”. En este sentido, se añade que la “legislación laboral” también persigue esa integración y que, en este caso, lo hace a través del trabajo y la promoción del empleo de los colectivos desfavorecidos.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de esta forma el objeto de nuestro enjuiciamiento, se hace preciso, ante todo, efectuar tres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que aunque en el recurso se cita como fundamento de la competencia autonómica el art. 10.3 y 4 EAV (incluido en el título II: “De los derechos de los valencianos y valencianas”), este precepto carece de contenido competencial pues no es atributivo de competencia material alguna, en la medida que constituye tan solo un mandato a la Generalitat para que defienda y promueva los derechos sociales de sus ciudadanos en determinados ámbitos.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aunque también se alega como fundamento de la inconstitucionalidad de las normas impugnadas el art. 49.1.27 EAV (precepto que, incluido en el título IV relativo a “las competencias” de la Generalitat Valenciana, le reconoce la competencia exclusiva sobre “instituciones públicas de protección y ayuda de menores, jóvenes, emigrantes, tercera edad, personas con discapacidad y otros grupos o sectores necesitados de protección especial, incluida la creación de centros de protección, reinserción y rehabilitación”), se hace necesario señalar que, ni la ley recurrida se refiere a tal tipo de instituciones públicas, en tanto se centra exclusivamente su regulación en las empresas de inserción, ni el Consell recurrente cumple con relación a la alegación de ese precepto con la carga de argumentación que sobre él pesa, sin que sea función de este Tribunal suplir la falta de fundamentación en la que incurre la parte (SSTC 16/2003, de 30 de enero, FJ 9; y 8/2012, de 18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los distintos preceptos estatutarios citados en el recurso de inconstitucionalidad, habremos de estar tan solo a lo dispuesto en el art. 49.1.24 EAV por el que la Generalitat Valenciana asume la competencia en materia de “servicios sociales”. Además del citado art. 49.1.24 EAV, también tendremos en cuenta en nuestro enjuiciamiento, al integrar el “bloque de constitucionalidad” (STC 247/2007, de 12 de diciembre, FJ 6), el art. 51.1.1 EAV que establece que corresponde a la Generalitat la ejecución de la legislación del Estado en materia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recurso no ha perdido objeto al conservar la norma impugnada toda su vigencia, pues la Ley 27/2009 de 30 de diciembre de medidas urgentes para el mantenimiento y el fomento del empleo y la protección de las personas desempleadas mantiene en lo sustancial el contenido de la letra b) del apartado tercero del art.10 de la Ley 44/2007 al establecer que los servicios públicos de empleo certificarán, antes de la celebración del contrato, si el trabajador en los dos años previos a la contratación que se pretende realizar ha prestado servicios en la misma o distinta empresa de inserción.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aclarado lo anterior y partiendo de que los títulos competenciales en conflicto según se alega en el recurso planteado, son el estatal de “legislación laboral” (art. 149.1.7 CE), y el autonómico sobre “asistencia social” (art. 49.1.24 EAV), procedemos ahora a concretar su alcance y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149.1.7 CE atribuye al Estado competencia exclusiva sobre la materia de “legislación laboral, sin perjuicio de su ejecución por los órganos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atribuye al Estado la ordenación general en material laboral, siendo las Cortes Generales y no las Asambleas Legislativas de las Comunidades Autónomas las que ostentan la potestad legislativa en el ámbito laboral y la expresión “legislación” que define la competencia exclusiva del Estado en materia laboral ha de ser entendida en sentido material, sea cual fuere el rango formal de las normas, por lo que ha de incluir tanto a las leyes como a los reglamentos llamados ejecutivos, es decir, aquellos que aparecen como desarrollo de la ley y, por ende, como complementarios de la misma (SSTC 18/1982, de 4 de mayo, FJ 5; 360/1993, de 3 de diciembre, FJ 4; 95/2002, de 25 de abril, FJ 8; 190/2002, de 17 de octubre, FJ 6; 230/2003, de 18 de diciembre, FJ 4; 51/2006, de 16 de febrero, FJ 4; 194/2011, de 13 de diciembre, FJ 4; y 111/2012, de 24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el término “legislación” admite la fuerza expansiva indicada, la interpretación del calificativo “laboral” que lo acompaña debe ser, por el contrario, restringida. Ciertamente, como tuvimos la oportunidad de indicar en la STC 35/1982, de 14 de junio (FJ 2), el término “laboral” previsto en el art. 149.1.7 CE no puede entenderse como indicativo de cualquier referencia al mundo del trabajo, sino que es forzoso “dar a ese adjetivo un sentido concreto y restringido, coincidente por lo demás con el uso habitual, como referido sólo al trabajo por cuenta ajena, entendiendo por consiguiente como legislación laboral aquella que regula directamente la relación laboral”, es decir, la relación que media entre los trabajadores por cuenta ajena y las empresas dentro de cuyo ámbito de organización y dirección prestan sus servicios (en igual sentido, SSTC 95/2002, de 25 de abril, FJ 8; 190/2002, de 17 de octubre, FJ 6; y 111/2012, de 24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hemos considerado entre otros ámbitos y dentro del contenido propio de la materia laboral a los efectos del art. 149.1.7 CE, los siguientes: la ordenación del derecho de huelga, con la fijación de sus contornos y de las garantías precisas para el mantenimiento de los servicios esenciales (STC 33/1981, de 5 de noviembre, FJ 2); la regulación del registro de convenios colectivos, salvo aquellos preceptos con trascendencia meramente organizativa (STC 18/1982, de 4 de mayo, FJ 9); el desarrollo del régimen legal sobre negociación colectiva prevista en la Ley 8/1980, de 10 de marzo, del estatuto de los trabajadores (SSTC 35/1982, de 14 de junio, FJ 3; y 57/1982, de 27 de julio, FJ 11); las normas que afectan a los elementos esenciales del contrato de trabajo (la prestación de servicios y la contraprestación económica), como es el caso de la determinación de las fiestas laborales al concretar el derecho al descanso y las consecuencias que del mismo se derivan (STC 7/1985, de 25 de enero, FJ 2); la regulación de los contratos de duración determinada y de su infracción por los empresarios, sin que la finalidad de fomento del empleo a la que atiendan deba excluir la naturaleza laboral de la materia (STC 249/1988, de 20 de diciembre, FJ 5); la regulación de las causas de extinción de los contratos de trabajo aunque se pretenda con ella la promoción de rehabilitación de ex toxicómanos y ex drogadictos (STC 360/1993, de 3 de diciembre, FJ 3); la colocación, en sus diversas fases o estadios, el empleo, las ayudas de fomento del empleo y la formación profesional ocupacional, así como las acciones de estímulo a la contratación laboral en sus distintas modalidades (SSTC 360/1993, de 3 de diciembre, FJ 4; 195/1996, de 28 de noviembre, FJ 5 y 95/2002, de 25 de abril, FJ 8); el subsector de seguridad e higiene en el trabajo (STC 195/1996, de 28 de noviembre, FJ 11); la formación profesional continua (SSTC 95/2002, de 25 de abril, FJ 8; 190/2002, de 17 de octubre, FJ 5; 230/2003, de 18 de diciembre, FJ 4; 158/2004, de 21 de septiembre, FJ 5; y 111/2012, de 24 de mayo, FJ 4); o, en fin, la determinación de las medidas alternativas a la cuota de reserva en favor de trabajadores discapacitados (STC 194/2011, de 13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conviene recordar que la competencia normativa estatal sobre esta materia es completa “de modo que ningún espacio de regulación externa les resta a las Comunidades Autónomas, las cuales únicamente pueden disponer de una competencia de mera ejecución de la normación estatal” (STC 195/1996, de 28 de noviembre, FJ 11; en igual sentido, SSTC 51/2006, de 16 de febrero, FJ 4; y 111/2012, de 24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dentro del concepto de “legislación laboral” al que el art. 149.1.7 CE hace referencia, tienen encaje todas las normas que, con independencia de su rango, regulan —tanto en su aspecto individual como colectivo— la relación laboral, esto es, la relación jurídica existente entre el trabajador asalariado y la empresa para la que presta sus servicios, cuyo estatuto jurídico deriva de la existencia de un contrato de trabajo. Conforme al citado precepto constitucional, el Estado tiene atribuida la competencia exclusiva sobre esa materia, por lo que a las Comunidades Autónomas les resta únicamente el papel de ejecutar la legislación laboral estatal dictada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competencia autonómica en esta materia es sólo de ejecución, e incluye la emanación de reglamentos internos de organización de los servicios necesarios (SSTC 249/1988, de 20 de diciembre, FJ 2, y 158/2004, de 21 de septiembre, FJ 5), de regulación de la propia competencia funcional de ejecución (STC 51/2006, de 16 de febrero, FJ 4) y, en general, “el desarrollo del conjunto de actuaciones preciso para la puesta en práctica de la normativa reguladora del conjunto del sistema de relaciones laborales” (STC 194/1994, de 23 de junio, FJ 3), así como la potestad sancionadora en la materia (SSTC 87/1985, de 16 de julio, FFJJ 1 y 2; 195/1996, de 28 de noviembre, FFJJ 8 y 9; y 81/2005, de 6 de abril,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se enmarca el art. 51.1.1 EAV, que establece que corresponde a la Generalitat Valenciana la ejecución de la legislación del Estado en materia “laboral, asumiendo las facultades, competencias y servicios que en este ámbito y a nivel de ejecución ostenta el Estado con respecto a las relaciones laborales, sin perjuicio de la alta inspección de éste, y el fomento activo de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su parte, el art. 148.1.20 CE, permite que las Comunidades Autónomas puedan asumir competencias sobre “asistencia social”, y en el art. 49.1.24 EAV se determina que la Generalitat Valenciana tiene competencia exclusiva sobre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 la STC 76/1986, de 9 de junio, FJ 6, ya declaró que: “la noción de asistencia social no está precisada en el texto constitucional, por lo que ha de entenderse remitida a conceptos elaborados en el plano de la legislación general, que no han dejado de ser tenidos en cuenta por el constituyente” y recordó que “es característica de la asistencia social su sostenimiento al margen de toda obligación contributiva o previa colaboración económica de los destinatarios o beneficiarios” (en igual sentido, se manifiestan también las SSTC 171/1998, de 23 de junio, FJ 3; 239/2002, de 11 de diciembre, FJ 5; 178/2011, de 8 de noviembre, FJ 4; y 36/2012, de 15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los criterios antes apuntados, hemos incluido, entre otros, en la materia de “asistencia social” prevista en el art. 148.1.20 CE, los beneficios (derechos económicos, pasivos y profesionales) otorgados por el Parlamento vasco a un círculo de destinatarios caracterizado por haber prestado servicios a la Administración vasca desde el 7 de octubre de 1936 al 6 de enero de 1978 (STC 76/1986, de 9 de junio, FJ 6); las ayudas económicas complementarias a favor de pensionistas de jubilación e invalidez en sus modalidades no contributivas otorgadas por la Junta de Andalucía (STC 239/2002, de 11 de diciembre, FJ 9) y también hemos declarado que la renta básica de emancipación de jóvenes concedida por las Comunidades Autónomas sobre todo en el punto relativo al elevado importe de la renta de alquiler de vivienda se encuadra dentro de la “asistencia social” (por todas, en SSTC 36/2012, de 15 de marzo, FJ 5 , 72/2012, 73/2012 y 77/2012, todas ellas de 16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Examinados los distintos títulos competenciales invocados por las partes en el presente recurso, hemos de determinar en cuál de ellos se ha de encuadrar la regulación impugnada, labor que requiere tener en cuenta tanto el fin como el contenido de la norma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la finalidad de la norma, se hace preciso tener en cuenta que con la Ley 44/2007 se dio cumplimiento a lo previsto en la disposición final quinta de la Ley 43/2006, de 29 de diciembre, para la mejora del crecimiento y del empleo, que atendía principalmente a la creación del empleo, al fomento de la contratación indefinida y a la mejora de la contratación temporal. La disposición final de la citada Ley 43/2006 acordó la aprobación de una norma con rango de ley que regulase el régimen de las empresas de inserción con el fin de “facilitar el empleo” de los trabajadores en situación de exclusión social, colectivo este último que habiendo sido previamente definido en su disposición adicional segunda, fue incluido junto a las personas discapacitadas en los programas de fomento del empleo regulados en esa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finalidad, se pretendía cubrir el vacío normativo existente en la materia, ya que si bien las empresas de inserción venían funcionando en España desde hace varias décadas, no contaban hasta esa fecha con un marco legal a nivel estatal, habiéndose aprobado, tan sólo, normas autonómicas que, con mayor o menor extensión, establecían el régimen jurídico de esa clase de empresas dentro de sus respectivos ámbitos territoriales. Ese era el caso, por lo que a este recurso interesa, de la Generalitat Valenciana, que, unos meses antes de la aprobación de la Ley 44/2007 dictada en cumplimiento de la disposición final quinta, había regulado ya la materia en su propio ámbito a través de la ya citada Ley de las Cortes Valencianas 1/2007, por la que se regularon las empresas de inserción para fomentar la inclusión social en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 puede afirmar que la previsión relativa a la aprobación de una ley que regulase a las empresas de inserción, se concibió por el legislador como una más de las medidas tendentes a la mejora del empleo y a la eliminación de los desequilibrios y disfunciones del mercado laboral, pues, según señala su preámbulo, el texto legal tuvo por cometido el establecimiento a nivel nacional de un “marco legal para las empresas de inserción” por el que se propiciase y promoviese “el empleo de personas en situación de exclusión para su incorporación al mercado de trabajo”, cometido que se había considerado necesario en el programa nacional de reformas del Reino de España y en el IV plan nacional de acción para la inclusión social 2006-2008.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recurrida se inspiró, de un lado, en el art. 9.2 CE, que ordena a los poderes públicos facilitar la participación de todos los ciudadanos en la vida política, económica, cultural y social, participación especialmente necesaria, si cabe, en el caso de aquellas personas que por circunstancias diversas se encuentran en situación de dificultad y exclusión social y de otro lado, en el art. 35.1 CE, esto es, en el derecho al trabajo, cuyo ejercicio resulta especialmente difícil para los excluidos sociales debido a distintos factores como las carencias sociales, económicas, educativas y de cualificación profesional, la desmotivación personal, el desconocimiento o el abandono de los hábitos sociales y laborales básicos, o la falta de adaptación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44/2007 sigue los objetivos marcados por la Ley 56/2003, de 16 de diciembre, de empleo, que atendiendo a la finalidad de incrementar la eficiencia del funcionamiento del mercado de trabajo y mejorar las oportunidades de incorporación al mismo para conseguir el objetivo del pleno empleo, persigue dentro de sus programas y medidas de política activa de empleo, la inserción laboral de personas en situación o riesgo de exclusión social [art. 25.1 h), de la citada Ley 56/2003, en la redacción vigente al tiempo de dictarse la Ley 44/2007]. Asimismo, en esta misma línea, la Ley 56/2003, en la redacción actualmente vigente, contempla entre los “colectivos prioritarios” a los que se destinen los programas de fomento del empleo (art. 19 octies), a las personas en situación de exclusión social y señala, además, que las políticas activas de empleo incluirán [art. 25.1 f)], las “acciones y medidas de inserción laboral de colectivos que, de forma estructural o coyuntural, presentan especiales dificultades para el acceso y la permanencia en el empleo”, aclarando que respecto a las personas en situación de exclusión social “se impulsará su contratación a través de las empresas de inserción”.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Ley parte de la importancia que tiene el “empleo” para las personas excluidas, ya que no sólo constituye una fuente de ingresos sino también “el origen de toda una red de relaciones sociales que facilitan la integración”, recordándose que en el ámbito comunitario, uno de los objetivos globales de la estrategia europea de empleo es consolidar la inclusión social, prevenir la exclusión del mercado laboral y apoyar la integración en el empleo de las personas desfavorecidas.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analizada la finalidad de la norma impugnada, y prosiguiendo con la labor de determinar el título competencial en el que encaja la normativa impugnada, nos corresponde ahora examinar cada uno de los preceptos de la Ley 44/2007 que se impugnan, a los efectos de comprobar si se encuadran en la materia de “legislación laboral” o de “asistencia social”,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 1.1: En él se define como objeto de la Ley la regulación del régimen jurídico de las empresas de inserción y el establecimiento de un marco que promueva la inserción laboral de las personas en situación de exclusión a través de esa clase de empresas. Para el cumplimiento de tal objetivo, se aclara que la Ley se extiende al establecimiento de una regulación propia de las empresas de inserción, que permita tanto su consolidación como su desarrollo, así como la determinación de los requisitos precisos para la posterior incorporación del trabajador al mercado ordinario de trabajo y al establecimiento de las medidas necesarias para la promoción de la inserción sociolaboral a través de las empresas de inserción.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determina el objeto y la finalidad de la Ley y se dirige al establecimiento del régimen jurídico de un determinado tipo de empresas, las de inserción, para fomentar el empleo de colectivos especialmente desfavorecidos en el mercado de trabajo, facilitando, de este modo, su integración laboral, lo que implica subrayar que se trata de una materia de carácter estrictamente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2.1: Este precepto define a las personas que pueden ser contratadas como trabajadores por las empresas de inserción, esto es, las que se encuentran en situación de exclusión social, desempleadas e inscritas en los servicios públicos de empleo y que forman parte de algunos de los colectivos que en ese precepto se enumeran como son los perceptores de rentas mínimas, jóvenes y menores procedentes de instituciones de protección de menores, personas con problemas de drogodependencia u otros trastornos adictivos en proceso de rehabilitación o reinserción social, internos de centros penitenciarios, menores internos incluidos en el ámbito de aplicación de la Ley Orgánica 5/2000, de 12 de enero, reguladora de la responsabilidad penal de los menores, personas procedentes de centros de alojamiento alternativo y personas procedentes de servicios de prevención e inserción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norma que se enmarca dentro del término de “legislación laboral”, por cuanto tiene por cometido delimitar uno de los elementos subjetivos que configuran la relación laboral que se instaura, esto es, la determinación de las personas que pueden ser contratadas como trabajadores a los efectos de la Ley 44/2007, por encontrarse en situación de exclusión social. Así, el listado que ofrece ese art. 2.1 resulta prácticamente coincidente con los colectivos en situación de exclusión social que se señalaban como beneficiarios de bonificaciones en el programa de fomento del empleo establecido en la Ley 43/2006, de 29 de diciembre, para la mejora del crecimiento y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 3: Se refiere a los “itinerarios de inserción sociolaboral” aplicables en las empresas de inserción en función de los criterios establecidos por los servicios sociales públicos y los servicios públicos de empleo, de acuerdo con las propias empresas de inserción, con el objetivo de promover la posterior integración del trabajador en el mercado laboral ordinario. También el precepto menciona las “medidas de intervención y acompañamiento” como sucede con los servicios, prestaciones, acciones de orientación, tutoría, formación en el puesto de trabajo y habituación laboral y social, todas ellas encaminadas a resolver las concretas dificultades que afronta el trabajador en el normal desarrollo de su itinerario de inserción.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claro el encuadramiento del precepto en la materia relativa a “legislación laboral”, cuando en él se regula la nota definitoria por excelencia de la relación laboral prestada por las personas en situación de exclusión social en las empresas de inserción, esto es, el sometimiento del trabajador a un “itinerario de inserción” individualizado, así como a la posibilidad de establecer las medidas de intervención y acompañamiento precisas para conseguir su plena integración en el mercado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Arts. 4 y 5: Se refieren, respectivamente, al concepto y requisitos de las empresas de inserción. El art. 4 define estas últimas como sociedades mercantiles que debidamente calificadas, realizan una actividad económica de producción de bienes o prestación de servicios y que tiene como fin primordial de su objeto social la integración y formación sociolaboral de personas en situación de exclusión; el art. 5 establece, por su parte, los distintos requisitos que deben reunir tal clase de empresas, que han de estar promovidas y participadas por una o varias empresas promotoras, su inscripción registral, el mantenimiento de un porcentaje de trabajadores en proceso de inserción sobre el total de la plantilla, la no realización de actividades económicas distintas a las de su objeto social, la exigencia de reinversión de la mayor parte de los beneficios en la ampliación o mejora de las estructuras productivas o de inserción, la presentación anual de balance social de la actividad, así como contar con los medios necesarios para cumplir con los compromisos derivados de los itinerarios de inserción sociolaboral.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preceptos, junto al ya examinado art. 2 que se refiere a las personas que pueden ser contratadas como trabajadores, están destinados a identificar a los sujetos determinantes de la relación laboral que se regula en la Ley 44/2007 y en este caso, están referidos a la parte empleadora, requiriendo que tenga la forma jurídica de sociedad (mercantil o cooperativa) y que cumpla con unos determinados requisitos para tener la condición de empresa de inserción.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 6: Este precepto define a la “entidad promotora” como la entidad sin ánimo de lucro cuyo objeto social contemple la inserción social de personas especialmente desfavorecidas, que promuevan la constitución de empresas de inserción.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precepto que se inscribe también en el ámbito de “legislación laboral”, en tanto en cuanto desarrolla la exigencia prevista en el apartado a) del art. 5 que le precede, y en virtud del cual las empresas de inserción deben estar promovidas y participadas por una o varias entidades promotoras.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Arts. 7 y 8: En el art. 7 se regula el requisito de “calificación” necesario para tener la cualidad de empresa de inserción, que será llevada a cabo por el órgano administrativo competente de la Comunidad Autónoma en donde se encuentre el centro de trabajo. Se prevé, así mismo, la posibilidad de obtener una calificación provisional como empresa de inserción siempre que se cumplan los concretos requisitos del art. 5 que se enumeran. Por su parte, el art. 8 trata de la pérdida de la calificación de empresa de inserción, concretando las causas, el órgano competente para declararla, y los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dos preceptos forman también parte del ámbito de “legislación laboral” en la medida en que coadyuvan a la delimitación de uno de los sujetos de la relación laboral, que es la empresa, estableciendo al efecto un requisito de acreditación para que puedan operar en el tráfico jurídico como empresas de inserción.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Art. 9.3: Según este precepto, las empresas de inserción, una vez inscritas, vendrán obligadas a presentar ante el registro administrativo competente de la Comunidad Autónoma dentro de los plazos que se determinen, la siguiente documentación, sin perjuicio de aquella otra que se pueda establecer por parte de las Comunidades Autónomas: La acreditativa de las modificaciones estatutarias que afecten a su calificación, una vez inscritas en los Registros competentes a su forma jurídica [art. 9.3 a)]; el plan de actividades y el presupuesto de cada año con anterioridad al inicio del mismo [art. 9.3 b)]; y las cuentas anuales, el informe de gestión y el balance social correspondiente al cierre de cada ejercicio económico, sin perjuicio de las obligaciones de depositar las cuentas y el informe de gestión en los Registros que correspondan a su forma jurídica [art. 9.3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en los arts. 4 y 5 se establecen los requisitos que deben reunir las empresas para obtener su calificación como “empresas de inserción”, este artículo se dirige a garantizar que las mismas, una vez calificadas, sigan cumpliéndolos durante todo el tiempo que dure su actividad, para lo cual se les exige la presentación de determinada documentación ante el registro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las obliga, de un lado, a comunicar las eventuales modificaciones estatutarias que puedan afectar a su calificación [art. 9.3 a)], y esta exigencia debe ponerse en conexión con lo dispuesto en el art. 4 de la Ley, que requiere que la empresa de inserción tenga forma jurídica societaria. De otro lado, también se obliga a dichas empresas a la presentación del plan de actividades y presupuesto de cada año con anterioridad al inicio del mismo, así como las cuentas anuales, informe de gestión y balance social correspondiente al cierre de cada ejercicio [art. 9.3 b) y c)], requisito que guarda estrecha relación con los previstos en los apartados d), e) y f) del art. 5 de esa Ley, que ordenan que la empresa de inserción no realice actividades económicas distintas a las de su objeto social, aplique, al menos, un ochenta por ciento de los resultados o excedentes disponibles obtenidos en cada ejercicio a la mejora o ampliación de sus estructuras productivas y de inserción, y, por último, que presente anualmente un balance social de la actividad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punto, hemos de tener en cuenta que la especificación que en el precepto se realiza de los distintos documentos que han de presentarse ante el registro competente para justificar la concurrencia de los requisitos establecidos en los citados arts. 4 y 5, no afecta a las competencias de ejecución de la legislación laboral que a las Comunidades Autónomas les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 la STC 18/1982, de 4 de mayo, FFJJ 9 y 13, subraya que en estos casos hay que tener en cuenta si la norma en cuestión regula aspectos de “organización” del registro, como pueden ser los relativos a la creación del mismo, determinación de su sede, dependencia orgánica, jefatura y competencias, o el aspecto formal de los asientos, en cuyo caso estaríamos ante el ejercicio de competencias organizativas de la Comunidad Autónoma; o, si por el contrario, la norma examinada aborda aspectos de “regulación”, tales como determinación de los actos inscribibles, contenido de los asientos, o documentación que ha de presentarse, lo que supondría el ejercicio de la competencia en materia de “legislación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aplicando este último criterio, el art. 9.3 no tiene como cometido la regulación de aspectos organizativos internos del registro, sino que establece, en concordancia con lo previsto en los arts. 4 y 5 de esa Ley, una obligación al empresario consistente en la presentación de determinada documentación sujeta a constancia registral a los efectos de comprobar si reúne los requisitos para no perder su calificación como empresa de inserción, lo que supone el ejercicio de una facultad normativa en materia laboral, en coherencia con el aludido criterio jurisprudencial (STC 18/1982, de 4 de mayo, FJ 13), pues el examen valorativo contenido en los apartados a) documentación acreditativa de las modificaciones estatutarias, b) plan de actividades y c) cuentas anuales, se refiere a aspectos de relevancia externa relacionados con el acceso o los efectos jurídicos del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Art. 10: El título de dicho capítulo se refiere a “actuaciones de las Administraciones públicas”, lo que supone el ejercicio de facultades normativas para delimitar el régimen jurídico de las empresas de inserción en orden a posibilitar el cumplimiento de los objetivos de la Ley y como reconoce el fundamento jurídico 14 de la STC 61/1997, de 20 de marzo, tal descripción no sería susceptible de “incidir sobre el orden constitucional de competencias” encontrándonos ante la ausencia de una vulneración inmediata y real de competencias autonómicas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examen individualizado del precepto permite constatar respecto del apartado primero del art. 10 que en él se señala que las empresas de inserción, para poder llevar a cabo las actuaciones que afectan a sus trabajadores, podrán disponer de los servicios de intervención y acompañamiento social que realicen los servicios sociales públicos competentes, así como aplicar los itinerarios y procesos de inserción de los trabajadores proporcionados por los servicios públicos de empleo. En este sentido, el texto legal enumera, sin perjuicio de cualquier otra función que determinen las respectivas normativas autonómicas [arts. 10.2 d) y 3 d)], una serie de actuaciones que pueden llevar a efecto las Administraciones públicas en relación con los procesos de inserción, diferenciando los servicios de intervención y acompañamiento que han de realizar los servicios sociales públicos competentes, y los itinerarios y procesos de inserción de los trabajadores proporcionados por los servicios públicos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contemplan, de este modo, tanto acciones previas a la incorporación de los trabajadores en la empresa, derivadas entre otras circunstancias de la acreditación de su situación de exclusión social, como otras acciones dirigidas al seguimiento de los itinerarios y los procesos de inserción.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empresas de inserción se relacionan con los servicios sociales públicos para acreditar las situaciones de exclusión social referidas en el art. 2.1, acceder a los servicios de intervención y acompañamiento social y facilitar el seguimiento que corresponda hacer a los indicados servicios [art. 10.2 a), b) y c)]; y también se relacionan con los servicios públicos de empleo para efectuar el seguimiento de los itinerarios y procesos de inserción, certificar si en los dos años precedentes el trabajador ha prestado servicios en la misma o distinta empresa y la formación adquirida, teniendo en cuenta las competencias descritas en los certificados de profesionalidad del sistema nacional de cualificaciones [art. 10.3 a), b) y c)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precepto impugnado prevé que la relación laboral que regula la Ley 44/2007 se sujete a la intervención directa de unos servicios externos a la empresa, que califica como servicios públicos competentes, cuya misión fundamental es seguir y apoyar los procesos de inserción sociolaboral de los trabajadores, garantizando así que la empresa cumpla con las obligaciones que le imponen los arts. 2, 3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relación de dichas empresas prevista en el recurrido art. 10 con los referidos servicios, no es constitutiva de vulneración constitucional en la medida en que no se constata la existencia de actos de ejecución cuyo contenido pudiera resultar afectado en su ámbito competencial y, en tal sentido, no cabe reproche de inconstitucionalidad del precepto siempre que se interprete en el sentido apuntado, y así se hará constar en el fallo de esta Sentencia, todo ello, sin perjuicio de reconocer que la Comunidad Autónoma Valenciana en uso de su potestad de autoorganización dispone de su propio registro insertado en el servicio valenciano de ocupación y formación en orden al adecuado ejercicio de sus competencias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Disposición adicional quinta: Señala que los informes que se soliciten a los servicios sociales públicos competentes en virtud de lo establecido en el capítulo IV de esa Ley (esto es, el capítulo que regula las relaciones laborales de los trabajadores en situación de exclusión social en las empresas de inserción), deberán emitirse en un plazo máximo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disposición completa lo dispuesto en el capítulo IV de la Ley, que no ha sido objeto de impugnación en el recurso, fijando el plazo para que se emitan por los servicios sociales públicos los informes que se soliciten al amparo del citado capítulo, razones que desvirtúan la supuesta inconstitucionalidad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Las disposiciones transitorias disponen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primera. Adaptación de las empresas de inserción y de las normas autonómicas a las previsiones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empresas de inserción ya existentes a la fecha de entrada en vigor de la Ley, para acogerse a lo regulado en la misma, deberán adaptarse a sus previsiones en un plazo de un año a partir de dicha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previsiones contenidas en los artículos 7 y 9 a efectos de calificación y registro de las empresas de inserción, serán objeto de adaptación por parte de las Comunidades Autónomas en un plazo no superior a seis meses a partir de la entrada en vigor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contratos de trabajo celebrados antes de la entrada en vigor de esta Ley continuarán rigiéndose por la normativa legal o convencional a cuyo amparo se celebraron.”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segunda. Adaptación de determinadas entidades a las previsiones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Fundaciones y Asociaciones que mantengan actividades de inserción sociolaboral a la fecha de entrada en vigor de la presente Ley, dentro del año siguiente a dicha fecha, como tales entidades y para el referido ámbito funcional, podrán solicitar su inscripción en el Registro Administrativo de Empresas de Inserción, y ser calificadas provisionalmente como tales, siempre que sus actividades se correspondan con las definidas para estas empresas y cumplan los demás requisitos que para su constitución establece la presente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calificación provisional será por un periodo transitorio de dos años, durante el cual, para adquirir la calificación definitiva como empresas de inserción, deberán adoptar la forma jurídica de sociedad mercantil o sociedad cooperativa.”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tercera. Competencias en materia registral.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de Trabajo y Asuntos Sociales podrá ejercer las funciones a que se hace referencia en el apartado 1 del artículo 7 y en el apartado 1 del artículo 9 de esta Ley hasta que las Comunidades Autónomas estén en disposición de ejercerlas.”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disposiciones, en la medida en que se limitan a regular la adaptación de la realidad preexistente a la nueva normativa laboral sin interferir en las competencias de autoorganización interna de la respectiva Comunidad Autónoma, se insertan sin duda alguna en la competencia estatal sobre legislación laboral ex art. 149.1.7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hacer, no obstante, dos excepciones: a) el apartado segundo de la disposición transitoria primera, en la medida en que remite a las Comunidades Autónomas la adaptación de las previsiones contenidas en los arts. 7 y 9, no es conforme con el reparto constitucional de competencias, pues en éste se atribuye al Estado la legislación laboral en su integridad, no siendo posible que el Estado haga dejación de esta atribución remitiendo su ejercicio a las Comunidades Autónomas porque, como hemos declarado reiteradamente, las competencias tienen carácter irrenunciable [SSTC 233/1999, de 13 de diciembre, FJ 4 a); y 177/2012, 15 de octubre, FJ 3]; b) la disposición transitoria tercera también es contraria al orden constitucional de competencia en tanto que acude a la supletoriedad para justificar una actuación administrativa en un ámbito de competencia autonómica, lo que ya descartamos en la STC 103/1989, FJ 4 c), cuando dijimos “que la supletoriedad declarada por su tan repetida disposición adicional lo es respecto de las normas que puedan dictar las Comunidades Autónomas ‘que ostenten competencias en la materia’, [pero] es bien claro que la supletoriedad no puede justificar una actuación administrativa en ámbitos de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consideraciones concluyen reconociendo la inconstitucionalidad de la disposición transitoria primera, apartado segundo, y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Disposición final quinta: El precepto establece que la Ley se dicta al amparo de la competencia exclusiva del Estado en materia de “legislación laboral” (art. 149.1.7 CE), sin perjuicio de las competencias autonómicas en materia de “asistencia social”, lo que supone que no existen razones válidas para justificar la inconstitucionalidad de dicha disposición, después de asumir que el contenido básico de la ley recurrida se inserta en el ámbito laboral, lo que también evidencia la innecesariedad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suma, la normativa impugnada en este recurso contiene el régimen jurídico de las empresas de inserción, determinando los elementos subjetivos de la relación laboral que se regula al comprender las personas que pueden ser contratadas como trabajadores y los requisitos que han de reunir las empresas para ser calificadas como de inserción.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legal también define los elementos que distinguen al trabajo efectuado en ese específico entorno laboral, la existencia de un itinerario de inserción sociolaboral y las medidas de intervención, acompañamiento, y colaboración de la Administración pública en los procesos de inserción.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no cabe, como se postula en el recurso, el encaje de la regulación impugnada dentro del ámbito de la “asistencia social” (art. 49.1.24 EAV en conexión con el art. 148.1.20 CE), al tratarse, como ha quedado expuesto, de una ordenación de índole laboral, con las peculiaridades subrayadas en atención a los sujetos a los que afecta y no de un “mecanismo protector de situaciones de necesidad específicas, sentidas por grupos de población a los que no alcanza el sistema de Seguridad Social, y que opera mediante técnicas distintas de las propias de ésta” (STC 36/2012, de 15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contra de lo mantenido por la Generalitat de la Comunidad Valenciana en el recurso de inconstitucionalidad planteado, con independencia de que en este supuesto el contrato de trabajo pueda tener como finalidad la integración social de determinados colectivos especialmente desfavorecidos, hay que tener en cuenta que tal objetivo puede ser atendido de muy diversas formas por los poderes públicos, es decir, no sólo mediante técnicas de asistencia social, sino también mediante la adopción, como es el caso, de medidas de índole laboral. En otras palabras, el hecho de que la Ley persiga la integración del contratado en el mercado de trabajo y, en términos generales, en la sociedad, no elimina la realidad expresada, esto es, que se trata de una ley que se enmarca dentro de la “legislación laboral” en la medida que ofrece una regulación de una materia atinente a la relación laboral, proporcionando el régimen jurídico del trabajo que se desarrolla en las empresas de inserción.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resulta claro al examinar el contenido de cada uno de los preceptos recurridos en este recurso, que la normativa estatal cuestionada se enmarca en el concepto de “legislación laboral” por cuanto regula una materia laboral como lo es la relativa al régimen jurídico aplicable al trabajo que se desenvuelve en las empresas de inserción, con el objetivo de fomentar el empleo de las personas en situación de exclusión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también hemos de rechazar el reproche realizado en el recurso respecto a la falta de especificación en la normativa impugnada de su carácter de básica, toda vez que la misma se dictó con fundamento en el art. 149.1.7 CE, precepto que, como ha quedado dicho, otorga al Estado una competencia normativa plena en materia de legislación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razonamientos expuestos conducen a la conclusión que la Ley 44/2007, de 13 de diciembre, para la regulación del régimen de las empresas de inserción que se impugna, se ha dictado en el ejercicio de la competencia exclusiva del Estado en materia de “legislación laboral” ex art. 149.1.7 CE, sin invadir la competencia que a la Generalitat Valenciana le corresponden sobre “asistencia social” (art. 49.1.24 EAV) a salvo de la declaración de la inconstitucionalidad de la disposición transitoria primera, apartado dos, de la disposición transitoria tercera y siempre que el art. 10 recurrido se interprete en la forma prevista en el fundamento jurídico 6, letra h) de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inconstitucionales las disposiciones transitorias primera, apartado segundo, y tercera de la Ley 44/2007 de 13 de diciembre.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Que el art. 10 de dicha ley es conforme a la Constitución en la forma expresada en el fundamento jurídico 6, letra h)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en todo lo demás el recurso de inconstitucionalidad.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inconstitucionalidad núm. 2136-2008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pleno respeto a la opinión de la mayoría reflejada en la Sentencia, formulo el presente Voto, dejando constancia sucintamente de los fundamentos de mi posición discrepante con el fallo y con la línea argumental que lo sustenta, basados en los argumentos que defendí en la deliberación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considera que todo el contenido de la Ley 44/2007, de 13 de diciembre, para la regulación del régimen de las empresas de inserción, encuentra acogida en el título del art. 149.1.7 CE, que atribuye competencia exclusiva al Estado en materia de legislación laboral, quedando limitada por ello la intervención de las Comunidades Autónomas al ejercicio de la competencia de ejecución. Por tal razón, el fallo de la Sentencia de la que discrepo se limita a efectuar un pronunciamiento interpretativo de conformidad respecto del art. 10.3, y a declarar inconstitucionales las disposiciones transitorias primera, apartado 2, y tercera, la primera de ellas no porque lesione las competencias autonómicas, sino por vulnerar la competencia estatal ex art. 149.1.7 CE, al reconocer a las Comunidades Autónomas una competencia normativa que no pueden ostentar.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las conclusiones a las que llega la Sentencia, porque, a mi juicio, efectúa una desmesurada extensión del título estatal previsto en el citado art. 149.1.7 CE para incluir en el mismo el conjunto del contenido de la ley impugnada, abarcando de este modo aspectos que no pertenecen, stricto sensu, al ámbito de la relación laboral, con la consecuencia subsiguiente de eliminar la posibilidad de que las Comunidades Autónomas intervengan en la materia propia de dicha ley en virtud de sus legítimas competencias estatutarias, señaladamente, las referidas a “servicios sociales”, invocadas en su recurso por la Generalitat Valenciana.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mi opinión, la operación de encuadramiento material de la regulación que realiza la Sentencia en el presente caso no se ajusta a la doctrina de este Tribunal sobre el particular, de acuerdo con la cual, para realizar el encuadramiento de una controversia competencial como la que late en el recurso de inconstitucionalidad que nos ocupa, se han de considerar “tanto el sentido o finalidad de los varios títulos competenciales y estatutarios, como el carácter, sentido y finalidad de las disposiciones traídas al conflicto, es decir, el contenido del precepto controvertido, delimitando así la regla aplicable al caso” (por todas, STC 331/2005, de 15 de diciembre,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coincido con la afirmación contenida en el fundamento jurídico 3 de la Sentencia, con cita de la STC 35/1982, de 14 de junio (FJ 2) —aunque luego no se extraigan de ello las pertinentes consecuencias—, en el sentido de que el término “laboral” previsto en el art. 149.1.7 CE no puede entenderse como indicativo de cualquier referencia al mundo del trabajo, sino que debe ceñirse a un concepto preciso y restringido, entendiendo como legislación laboral aquella que regula directamente la relación laboral. Y subrayo la expresión “directamente” porque, posteriormente, a la hora de analizar el concreto contenido de los preceptos examinados, la Sentencia olvida ese adverbio para incluir dentro de la legislación laboral extremos que sólo de manera mediata o remota tienen conexión con la relación laboral que se regula en el capítulo IV de la Ley 44/2007.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acto seguido, la Sentencia se refiere a algunos ámbitos que este Tribunal ha considerado incluidos dentro del contenido propio de la materia laboral a los efectos del art. 149.1.7 CE, dentro de los cuales considero necesario destacar la referencia a “la colocación, en sus diversas fases o estadios, el empleo, las ayudas de fomento del empleo y la formación profesional ocupacional, así como las acciones de estímulo a la contratación laboral en sus distintas modalidades”, que se apoya en las SSTC 360/1993, de 3 de diciembre, FJ 4; 195/1996, de 28 de noviembre, FJ 5; y 95/2002, de 25 de abril, FJ 8, y que considero fundada en una interpretación desviada de dichos pronunciamientos. Así, la STC 360/1993 se refiere a un conflicto planteado en relación con una normativa de la Comunidad Autónoma del País Vasco que establecía unas causas de extinción de contratos de trabajo promovidos para la reinserción y rehabilitación de drogodependientes, que innovaban las establecidas en el Estatuto de los trabajadores. Por esa razón, cuando la citada Sentencia afirmaba en su fundamento jurídico 4 que no servía el argumento de la subsunción de la competencia en la materia relativa al fomento del empleo, porque la finalidad de la medida no excluía la naturaleza laboral de la materia, lo que estaba señalando es que, frente a la indudable naturaleza laboral de las causas de extinción de un contrato de trabajo, no podía oponerse la finalidad de fomento de empleo que la norma autonómica perseguía en su conjunto.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la STC 195/1996 no contiene una afirmación tan general como la que le atribuye la Sentencia aprobada por la mayoría de los integrantes del Pleno. Dicha Sentencia, que resuelve la impugnación de la Ley 8/1988, de 7 de abril, sobre infracciones y sanciones del orden social, afirma en su fundamento jurídico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recurrida, tras definir con carácter genérico lo que ha de entenderse por infracciones en materia de colocación y empleo y protección por desempleo (art. 25), tipifica en la Sección 1ª del Capítulo Cuarto las ‘infracciones de los empresarios en materia de empleo, ayudas de fomento del empleo, en general, y formación profesional ocupacional’, rúbrica a la que la Ley 11/1994 ha añadido las infracciones de las agencias de colocación. Así, se hace con detalle en los artículos 26 (infracciones leves), 27 (infracciones graves) y 28.1, 2 y 4 (infracciones muy graves).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 lectura de los preceptos citados se infiere con toda claridad que han de ubicarse en la materia ‘legislación laboral’ (art. 149.1.7ª C.E.), pues tipifican las infracciones de deberes y prohibiciones legalmente impuestos a los empresarios -principalmente por el Estatuto de los Trabajadores (E.T.) en sus arts. 16 y 17- respecto de las actividades de contratación laboral en sus diversas fases o estadios. Este encuadramiento de dichos preceptos en la materia laboral implica que, de acuerdo con lo establecido en los arts. 149.1.7ª C.E. y 12.2 E.A.P.V., corresponde al País Vasco la potestad sancionadora sobre las infracciones mencionadas que se cometan en su ámbito territorial, cosa que no impide en modo alguno la Ley recurrida en el presente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Puede apreciarse sin problema que la ratio para concluir que los preceptos sobre cuya constitucionalidad se discutía se ubicaban en la materia “legislación laboral” fue que se trataba de infracciones respecto a “actividades de contratación laboral en sus diversas fases o estadios”. En efecto, la sección 1 del capítulo cuarto de la ley impugnada, a la que se refiere la STC 195/1996 en el fragmento transcrito, tipifica diversos comportamientos, la mayor parte de los cuales no tienen que ver con la realización en sí de actividades de formación profesional ocupacional, sino con incumplimientos de obligaciones con el Instituto Nacional de Empleo y otras entidades. Significativamente, en cuanto a la no aplicación o la desviación de las ayudas, se especifica que la infracción se refiere a las ayudas o subvenciones a la formación profesional ocupacional “concedidas, financiadas o garantizadas, en todo o en parte, por el Estado”, dejando claro que cuando las ayudas sean concedidas, financiadas o garantizadas por las Comunidades Autónomas la infracción no sería aplicable (sin perjuicio de que cada Comunidad Autónoma tipifique las conductas correspondientes). En suma, no se trata de que todas las materias a las que se refiere la Sentencia de la que discrepo queden incluidas en la “legislación laboral”, sino que lo que pertenece a dicha materia son las infracciones que cometan los empresarios en relación con dichos aspectos con trascendencia en el ámbito propio de la relación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la STC 95/2002, de 25 de abril, que en su fundamento jurídico 8 se limita a transcribir la STC 195/1996, no puede, en cualquier caso, servir de parámetro de enjuiciamiento en nuestro supuesto, ya que su objeto estaba constituido por un recurso de inconstitucionalidad y un conflicto positivo de competencias en materia de formación continua de trabajadores ocupados, aspecto que, indudablemente, pertenece al ámbito de la legislación laboral, pero que no presenta identidad con el supuesto que aquí nos ocupa.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Para proseguir la labor de encuadre material y competencial de la regulación discutida era preciso, en segundo lugar, atender al objeto, finalidad y contenido de la misma. Y, en este aspecto, el preámbulo de la Ley 44/2007 es meridianamente claro al poner de manifiesto dicha finalidad, partiendo del mandato del art. 9.2 CE, “que motiva al legislador para que contemple la necesidad de establecer cauces adecuados que faciliten tal participación, especialmente la de aquellas personas que por circunstancias diversas se encuentren en situaciones de dificultad y exclusión social”; personas particularmente desfavorecidas, en situaciones de marginación o de exclusión, que “encuentran especiales dificultades para acceder al mercado de trabajo, debido a sus carencias sociales, económicas, educativas y de cualificación laboral”, con lo que el ejercicio de un trabajo “presenta para ellas numerosos problemas debido a la desmotivación personal, al desconocimiento o abandono de los hábitos sociales y laborales básicos, así como a la carencia de niveles educativos mínimos y la falta de adaptación profesional”. Asimismo, pone de relieve el preámbulo la necesidad de relacionar el mundo del empleo con los procesos de integración social, en cuanto fuente de ingresos y potenciador de relaciones sociales, siendo esencial, por la dificultad de participación normal en los mecanismos habituales de formación e inserción laboral, “involucrar en la lucha contra la exclusión social a las diferentes Administraciones Públicas, dentro de sus ámbitos de competencias y medios, a través de acciones de integración encaminadas a potenciar la plena participación de los colectivos afectados”, ya que, “[l]a eficacia de las políticas de los poderes públicos destinadas a promover el empleo y lucha contra la exclusión social dependerá de la capacidad que éstos tengan para dar respuesta a dichas situaciones y para implicarse en las correspondientes soluciones”.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esta exposición del preámbulo de la Ley se deduce sin especial esfuerzo que el objeto y la finalidad de la misma es procurar la inserción social de personas en situaciones de dificultad y exclusión social, y que ello se trata de llevar a cabo a través de una política de empleo, es decir, utilizando el empleo como un instrumento para procurar esa integración social, de forma que se haga efectiva la participación de todos los ciudadanos a la que se refiere el art. 9.2 CE. Quiere ello decir que la finalidad primordial de la norma es facilitar la integración de personas en situación de exclusión social, desarrollando al propio tiempo una política de empleo con dichas personas, por considerar el legislador que es la mejor manera de que esa integración se produzca efectivamente. El dato de que esa integración se lleve a cabo a través de empresas de inserción que contratarán a las personas en situación de exclusión social es un aspecto puramente instrumental al servicio de esas políticas sociales que no altera la anterior conclusión. Este carácter instrumental queda recogido en el propio preámbulo de la Ley (apartado II), cuando afirma que se trata de “regular las empresas de inserción con el objetivo de servir como un instrumento más a la inserción de los sectores excluidos de la sociedad, articulándose en este caso tal inserción a través de una prestación laboral en la empresa de inserción que permita la transición de la persona en situación de exclusión social al empleo ordinario”.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situación es análoga a la contemplada en la STC 36/2012, de 15 de marzo, referida a la renta básica de emancipación regulada por el Real Decreto 1472/2007, de 2 de noviembre, en la cual llegamos a la conclusión (alterando el criterio sentado en la STC 129/2010, de 29 de noviembre) de que la materia en la que se encuadraba la disposición cuestionada no era la de vivienda, sino la de asistencia social, ya que aquélla presentaba tan sólo una relación mediata o instrumental con la misma, “en la medida en que el fin primordial de facilitar el acceso a una vivienda en alquiler es el de fomentar la emancipación de un segmento determinado de la población”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pues, no es posible que el instrumento para el desarrollo de la política de que se trata, es decir, las empresas de inserción y la relación laboral que se establecerá entre éstas y los trabajadores en situación de exclusión social, absorba y anule la finalidad esencial de la Ley para prevalecer sobre ella. Y es que el hecho de que se puedan utilizar el Derecho mercantil o el laboral de manera instrumental para conseguir la finalidad perseguida no convierte a la regulación íntegramente en legislación mercantil o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parece evidente que la Ley 44/2007 no puede ser incardinada en la materia laboral a los efectos del art. 149.1.7 CE, sino en la materia de asistencia social, sobre la que ostentan competencias legislativas y ejecutivas las Comunidades Autónomas (en el caso de la Comunidad Valenciana, señaladamente, el art. 49.1.24 de su Estatuto de Autonomía, referido a “Servicios Sociales” y las competencias específicas relacionadas con dicho título), que se ha de relacionar con el fomento del empleo, materia con la que se encuentra estrechamente imbricada en el presente caso, en la medida en que se da respuesta a una problemática social a través de una política de empleo. Evidentemente, este encuadre material permite intervenir al Estado, no en virtud de la asistencia social, materia sobre la que carece de competencias, y tampoco amparándose en el título del art. 149.1.7 CE —ya que la política de empleo, a pesar de ser una materia conexa, no pertenece a la materia laboral—, sino en virtud del título que le otorga el art. 149.1.13 CE sobre bases y coordinación de la planificación general de la actividad económica, lo que conlleva la consecuencia de que no se pueda privar a las Comunidades Autónomas de establecer las regulaciones que tengan por convenientes en aplicación de sus propias políticas sociales y económicas, ya que la reseñada competencia estatal no tiene un alcance legislativo tan intenso como el que presenta la relativa a la legislación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ello es así lo demuestra el propio articulado de la Ley, con continuas llamadas a la intervención de los servicios sociales públicos competentes (entre los que se incluyen expresamente los de las Comunidades Autónomas, de acuerdo con el art. 2.2) a efectos de la acreditación de la situación de exclusión social (art. 2.2), fijación de los criterios a efectos de determinación de los itinerarios de inserción sociolaboral (art. 3.1), disposición de los servicios de intervención y acompañamiento social que realicen los servicios sociales públicos y necesidad de que las empresas de inserción se relacionen con éstos a efectos de desarrollar sus cometidos (art. 10.1 y 2), o el ejercicio por los mismos servicios sociales de la competencia de evaluar, coordinar y velar por el cumplimiento de los fines previstos en la norma respecto a las empresas de inserción en su ámbito territorial y competencial (disposición adicional tercera). Llamadas todas ellas que no tendrían sentido si realmente nos estuviéramos moviendo en el estricto ámbito de lo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todavía ponen de manifiesto de manera más patente el incorrecto encuadre de la ley en el título del art. 149.1.7 CE las diversas remisiones que la misma contiene a la regulación por parte de las Comunidades Autónomas de algunos aspectos dentro de esta materia, eventualidad a la que no habría lugar si nos encontráramos realmente en la materia laboral, respecto de la cual las competencias de las Comunidades Autónomas son únicamente de ejecución de la legislación del Estado. Esto es lo que ocurre con el art. 9.3, que se refiere a la documentación que deben presentar las empresas de inserción en el registro administrativo competente de la Comunidad Autónoma, “sin perjuicio de aquella otra que se pueda establecer por parte de las Comunidades Autónomas”, o con el art. 10.2 d), según el cual las empresas de inserción se relacionarán con los servicios sociales públicos competentes a efectos de “cualquier otra función que determinen las respectivas normativas autonómicas”. Asimismo, la disposición transitoria primera, apartado 2, establece que las previsiones de los arts. 7 y 9 “serán objeto de adaptación por parte de las Comunidades Autónomas en un plazo no superior a seis meses a partir de la entrada en vigor de esta Ley”, disposición que, precisamente por resultar incompatible con la competencia estatal ex art. 149.1.7 CE, ha sido declarada inconstitucional por la Sentencia aprobada por la mayoría del Pleno, cuestión a la que me referiré posteriormente. Finalmente, resume de manera clara cuanto hasta aquí vengo defendiendo la disposición final segunda, apartado 3, según la cual “las Comunidades Autónomas podrán dictar las disposiciones necesarias para el desarrollo y aplicación de la presente Ley en el marco de sus competencias”, enunciado que revela definitivamente las aporías de la inclusión del conjunto de la ley en el título del art. 149.1.7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 estas premisas de partida, es evidente, a mi juicio, que las conclusiones extraídas del examen del articulado de la Ley 44/2007 deberían haber sido otras muy distintas. Es indudable, ante todo, que su capítulo IV, que se refiere a las relaciones laborales de los trabajadores en situación de exclusión social en las empresas de inserción, regula directamente la relación laboral que se establece y tiene su preciso encaje en la competencia del art. 149.1.7 CE. Sin embargo, no se puede llegar a la misma conclusión con respecto al resto de los preceptos de la Ley y, más en concreto, en cuanto a los que son objeto de impugnación por la Generalitat Valenciana, que no pueden ser incluidos en manera alguna en el referido título, como de hecho hace la disposición final quinta.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Evidentemente, atendida la finalidad primordial que, en mi opinión, se ha de asignar a la regulación examinada, el art. 1.1 no puede ser considerado como legislación laboral a los efectos de su inclusión en el reiterado art. 149.1.7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A la misma conclusión se ha de llegar en cuanto al art. 2.1, que la Sentencia enmarca dentro del término “legislación laboral” porque “tiene por cometido delimitar uno de los elementos subjetivos que configura la relación laboral que se instaura”. Entiendo que el precepto se dedica a definir qué se entiende por personas en situación de exclusión social, presentando tan sólo una relación mediata con lo que, según nuestra reiterada doctrina, ha de entenderse como legislación laboral (regulación directa de la relación laboral), presentando una directa correspondencia, en cambio, con la materia de la asistencia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Tampoco el art. 3 (referido al itinerario de inserción sociolaboral y de servicios de intervención y acompañamiento por medio de empresas de inserción) puede tener el encuadre que le asigna la Sentencia, ya que no se refiere solamente a actuaciones estrictamente “laborales”, previendo incluso la intervención de las Comunidades Autónomas y de las corporaciones locales a través de los servicios sociales públicos competentes fijando criterios para la aplicación de los itinerarios de inserción sociolaboral.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Por su parte, los arts. 4 y 5, referidos, respectivamente, al concepto y a los requisitos que deben reunir las empresas de inserción, que la Sentencia considera incluidos en el ámbito laboral porque, al igual que el art. 2, identifica a uno de los sujetos de la relación laboral, considero que no pueden quedar incluidos en dicha materia, so pena de extenderla más allá de sus límites propios, ya que los preceptos reseñados no se limitan a identificar al empleador, sino que establecen las condiciones que deben cumplir las empresas de inserción, yendo más allá de lo que, por ejemplo, hace el estatuto de los trabajadores a la hora de identificar al empresario o empleador. En mi opinión, sólo puede ser legislación laboral aquello que tenga que ver estrictamente con la regulación del contrato de trabajo, y el hecho de que las empresas de inserción den trabajo a determinadas personas en situación de exclusión social no significa necesariamente que cualquier regulación que recaiga sobre las características de tales empresas sea legislación laboral. Si lleváramos hasta sus últimas consecuencias el argumento de la Sentencia, llegaríamos a la conclusión de que la determinación de todas las condiciones que debe reunir una empresa, cualquiera que sea el ámbito económico en el que intervenga (sanitario, educativo, comercial, etc.), y pertenezca al sector público o privado, quedaría incluida dentro de la legislación laboral por el solo hecho de que vaya a contratar trabajadores en régimen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Aún más evidente resulta la cuestión en relación con el art. 6, relativo a las entidades promotoras de las empresas de inserción (entidades sin ánimo de lucro, asociaciones no lucrativas y fundaciones cuyo objeto social contemple la inserción social de personas especialmente favorecidas), que presenta una conexión directa con la asistencia social y remota con la relación laboral, por lo que su inclusión en el ámbito propio del art. 149.1.7 CE supondría dar a éste una extensión desmesurada.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La misma conclusión se debe alcanzar en cuanto a los arts. 7 y 8, reguladores de la calificación de las empresas de inserción y de la pérdida de dicha calificación, que la Sentencia incluye en el ámbito de la “legislación laboral” con el argumento de que coadyuvan a la delimitación de uno de los sujetos de la relación laboral, lo que ya, de por sí, pone de relieve la escasa relación directa que su contenido presenta en orden a la regulación de la relación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Con respecto al art. 9.3, aparte de que al referirse a la documentación que han de presentar las empresas en el registro competente presenta nula conexión con la materia laboral, desde el momento en que contiene —como antes ya he expuesto— una previsión que permite a las Comunidades Autónomas el establecimiento de otra documentación que deba presentarse (lo que no se limita a una mera función de ejecución), no puede ser legislación laboral ya que dicha posibilidad quedaría excluida si tal fuera la materia ante la que nos halláramos.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A mi juicio, el art. 10 no puede ser considerado de ninguna manera legislación laboral, ya que prevé la posibilidad de que las empresas de inserción dispongan de los servicios de intervención y acompañamiento social que realicen los servicios sociales públicos (entre ellos, los de las Comunidades Autónomas), estableciendo los supuestos en los que han de relacionarse las empresas con dichos servicios sociales públicos, entre otros, los que puedan determinar las normas autonómicas. La Sentencia no señala en este caso que el precepto tenga tal encaje material, sino que no produce una vulneración inmediata y real de competencias autonómicas de ejecución, argumento que no es sostenible desde el momento en que la Comunidad Autónoma recurrente ostenta en la materia de asistencia social no sólo competencias ejecutivas sino también normativas, que se verían cercenadas por el precepto analizado al ponerlo en relación con la disposición final quinta.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cuanto a la disposición transitoria primera, apartado 2, considero absolutamente improcedente la argumentación y el fallo que en relación con la misma se ha producido en la Sentencia de la que muestro mi discrepancia. Bien es cierto que este Tribunal puede fundar la declaración de inconstitucionalidad en la infracción de cualquier precepto constitucional, haya sido invocado o no en el curso del proceso (art. 39.2 LOTC), pero no lo es menos que el recurso de inconstitucionalidad que nos ocupa contiene una vindicatio potestatis, a través de la cual la Comunidad Autónoma recurrente demanda el reconocimiento de su competencia y la declaración de que la regulación estatal la vulnera. En este sentido, este Tribunal sí se encuentra vinculado por las pretensiones articuladas por las partes, de manera que podrá concluir que la competencia corresponde o no corresponde a la Comunidad Autónoma en función de los argumentos constitucionales alegados por las partes o bien por otros distintos, mas lo que en ningún caso puede es efectuar un pronunciamiento de inconstitucionalidad de la referida disposición transitoria porque vulnere la competencia del Estado, ya que tal pretensión competencial no ha sido deducida oportunamente ante este Tribunal Constitucional por nadie legitimado para ello, de suerte que al realizar el pronunciamiento contenido en el apartado 1 del fallo la Sentencia ha incurrido, a mi modo de ver, en incongruencia extra petita, produciéndose la paradójica situación de que la Comunidad Autónoma Valenciana, que ha acudido ante este Tribunal reivindicando su competencia, obtiene una respuesta que no sólo no le reconoce la competencia reclamada, sino que, incluso, se la restringe más aún.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 Finalmente, y como lógica conclusión a lo que hasta aquí ha quedado expuesto, la disposición final quinta debe reputarse inconstitucional en la medida en que ampara la totalidad de la Ley 44/2007 en el título del art. 149.1.7 CE, que sólo instrumentalmente tiene cabida en la misma, en el estricto aspecto referido a la regulación de la relación laboral de los trabajadores en situación de exclusión social con las empresas de inserción social. La consecuencia de ello es que la Sentencia no sólo debería haber declarado la inconstitucionalidad de ésta sino que también tendría que haber dilucidado si el contenido de los preceptos impugnados encontraba justificación o no en el título del art. 149.1.13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