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2169-2005, interpuesto por don Ignacio Astarloa Huarte-Mendicoa, comisionado al efecto por otros ochenta y un Diputados del Grupo Popular del Congreso, contra la Ley Orgánica 2/2004, de 28 de diciembre, de modificación de la Ley Orgánica 6/1985, de 1 de julio, del Poder Judicial. Han comparecido y formulado alegaciones el Abogado del Estado, el Senado representado por el Letrado de las Cortes Generales, y el Congreso de los Diputados, representado por el Letrado de las Cortes Generales.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Por escrito registrado en este Tribunal el 29 de marzo de 2005, don Ignacio Astarloa Huarte-Mendicoa, actuando en condición de comisionado de otros ochenta y un Diputados del Grupo Popular del Congreso, interpuso recurso de inconstitucionalidad contra la Ley Orgánica 2/2004, de 28 de diciembre, de modificación de la Ley Orgánica 6/1985, de 1 de julio, del Poder Judicial, publicada en el “Boletín Oficial del Estado” de 29 de diciembre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fundamentos jurídico-procesales de la demanda, aclarar que el objeto del recurso es la totalidad de la Ley Orgánica 2/2004 o, subsidiariamente, el apartado primero de su artículo único [que modifica el art. 127 de la Ley Orgánica del Poder Judicial (LOPJ)] y el apartado 1 de la disposición final única (referida a la inmediata entrada en vigor del precepto anterior), y solicitar de este Tribunal que, conforme a lo dispuesto en el art. 88.1 Ley Orgánica del Tribunal Constitucional (LOTC) , recabe de las Cortes Generales y del Gobierno de la Nación el expediente de elaboración de la ley recurrida a los efectos de formar un mejor juicio y poder completar las propias alegaciones en el trámite procesal correspondiente, el escrito de interposición desarrolla los fundamentos de Derecho del recurso en los términos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apartado, que realiza un planteamiento general del recurso, los recurrentes afirman impugnar la Ley Orgánica 2/2004, de 28 de diciembre, por entender que son manifiestamente inconstitucionales su contenido y el procedimiento legislativo por el que ha sido aprobada. Por lo que hace a la inconstitucionalidad material, los recurrentes ponen de manifiesto que del contenido de la ley se deriva una modificación en el sistema de nombramiento de los Presidentes de Sala y Magistrado del Tribunal Supremo, Presidentes de los Tribunales Superiores de Justicia y Magistrado competente para conocer de la autorización de las actividades del Centro Nacional de Inteligencia que afecten a los derechos fundamentales reconocidos en el art. 18.2 y 3 CE y su sustituto, que supone el incremento de la mayoría necesaria en el Pleno del Consejo General del Poder Judicial para realizar dichos nombramientos. A juicio de los recurrentes esta modificación, que sustituye una exigencia de mayoría absoluta por una exigencia de mayoría cualificada de tres quintos, va contra el estatuto constitucional de Jueces y Magistrados recogido en los arts. 117, 122, 127 y 103.3 CE, contra el régimen constitucional del Consejo General del Poder Judicial (CGPJ) que reconoce el art. 122 CE, y contra algunos de los principios básicos de funcionamiento de nuestro sistema democrático y nuestro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la inconstitucionalidad por razones formales, los recurrentes entienden que la norma impugnada ha sido aprobada tras violarse reiterada y gravemente el procedimiento legislativo por parte del Gobierno de la Nación, del Congreso de los Diputados y del Senado. A su juicio, la reforma realizada pone de manifiesto la voluntad del Gobierno de incidir en el proceso de nombramiento de altos cargos judiciales previsto para comienzos del año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los recurrentes desarrollan sus argumentos respecto de la lesión de los arts. 103.3, 117, 122 y 127 CE por parte del apartado primero del artículo único de la Ley Orgánica 2/2004, en lo que se refiere al estatuto de Jueces y Magistrados, al introducir en el precepto impugnado una minoría de bloqueo en las decisiones sobre nombramientos del CGPJ, lo que supone que el reparto de los nombramientos judiciales responda a equilibrios o cuotas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esta modificación normativa vulnera en primer término el mandato constitucional de imparcialidad, independencia y sometimiento exclusivo de los Jueces al imperio de la ley (art. 117 CE), porque pretende que una minoría pueda bloquear cualquier acuerdo de la mayoría en el seno del CGPJ si no se produce un reparto que la satisfaga. Esta pretensión se deduce de las declaraciones realizadas por algunos de los portavoces de los grupos parlamentarios durante el debate de la ley, en las que ponían de manifiesto que “ahora el reparto de nombramientos judiciales va a responder a equilibrios políticos y no a otros criterios y menos aún a las cifras inexorables de representación de cada asociación judicial en la carrera o en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disposición recurrida infringe el mandato constitucional al legislador para que desarrolle el estatuto jurídico de Jueces y Magistrados sin obstaculizar los principios independencia, inamovilidad, responsabilidad y sometimiento exclusivo al imperio de la ley (art. 122 CE). Para sustentar este argumento se afirma en la demanda que, en nuestra Constitución, las mayorías cualificadas son excepción a la regla general que recurre a las mayorías simples para la toma de decisiones, de modo que el legislador puede hacer uso de ellas para proteger un bien constitucionalmente relevante, evitando restricciones injustificadas del principio mayoritario, y nunca “arbitrariamente y menos aún para dar un enfoque político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entiende que la norma va contra el perfil constitucional recogido en el art. 103 CE, que prevé un Juez profesional y no un Juez de partido, seleccionado con arreglo a los principios de mérito y capacidad. Además argumentan los recurrentes que una innovación legislativa que ahonda en la línea de politización de los nombramientos es contraria a lo preceptuado por el art. 127 CE, que ha de interpretarse no sólo como la interdicción de militancia formal en un partido político, sino como la prohibición de cualquier acción política de aproximación de los Jueces a los partidos para progresar en su carrera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afirma que el apartado primero del artículo único de la ley, vulnera los apartados 2 y 3 del art. 122 CE, porque un cambio en las mayorías requeridas para la adopción de acuerdos modifica el valor de la representación con la que cada vocal del CGPJ ha sido elegido, así como la composición del órgano, porque: a) se rompe la representatividad constitucionalmente establecida respecto de los doce vocales del CGPJ que son Jueces y Magistrados; b) los vocales integrantes del CGPJ en activo en el momento de aprobarse la ley impugnada han sido elegidos bajo unas previsiones de funcionamiento, basadas en la adopción de sus decisiones por el principio mayoritario, que ahora se alteran; c) la voluntad constituyente de que la mayoría en la composición y toma de decisiones del CGPJ la tuvieran los vocales procedentes de la carrera judicial queda alterada con la modificación impugnada; d) la mayoría de bloqueo de tres quintos incorporada a la ley vincula al CGPJ y al Congreso de los Diputados, cuando la Constitución pretendió la desvinculación de ambos órganos mediante la previsión de distintas duraciones de sus respectivos mandatos; y, por último, e) esa mayoría de tres quintos no garantiza el consenso al que llama la exposición de motivos de la Ley, sino la existencia de minorías de bloqueo y por tanto la neutralización del órgano de gobierno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apartado de la demanda, los recurrentes afirman que la norma produce efectos retroactivos en contra de lo dispuesto en el art. 9.3 CE al modificar, con carácter general y por vía indirecta, la composición y representatividad del CGPJ entonces existente, en particular si se tiene en cuenta que la norma impugnada prevé la aplicación de los nuevos criterios a las convocatorias pendientes de resolución abiertas bajo la vigencia de los criterios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punto cuarto de la demanda los recurrentes se refieren a las vulneraciones del procedimiento legislativo impuesto por la Constitución (art. 66 CE) y los Reglamentos parlamentarios que lo desarrollan (art. 72 CE), así como a la quiebra de los derechos de los representantes en las Cámaras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cuestión, los recurrentes recuerdan que, tal y como se deriva de la jurisprudencia constitucional que citan (SSTC 35/1984, 108/1986, 99/1987 y 181/1988), los Reglamentos parlamentarios forman parte del bloque de la constitucionalidad, de manera que los vicios en el procedimiento legislativo que estas normas regulan pueden alterar la formación de la voluntad del legislador hasta el punto de hacerla contraria a la Constitución. A juicio de los recurrentes es lo que sucede en este caso, concretándose las irregularidades del procedimiento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iniciativa legislativa promovida por el Consejo de Ministros, que aprueba el 15 de octubre de 2004 el proyecto de ley por la que se modifica la Ley Orgánica 6/1985, de 1 de julio, no cumple los requisitos establecidos en la Ley 50/1997, de 27 de noviembre, del Gobierno. Ese incumplimiento se cifra por parte de los recurrentes en los exiguos plazos concedidos al Consejo General del Poder Judicial para elaborar su informe y en que la explicación dada por el Gobierno para presentar la iniciativa no se correspondería, siempre a juicio de los recurrentes, con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decisión de tramitar el proyecto de ley en el Congreso de los Diputados, mediante el procedimiento de lectura única, no respeta el Reglamento de la Cámara. El proyecto de ley fue incorporado por la Presidencia de la Cámara al orden del día de la Mesa del Congreso de 19 de octubre, sesión en la que se acordó su tramitación por el procedimiento de urgencia, conforme al artículo 93 del Reglamento del Congreso de los Diputados (RCD), y abrir un período de enmiendas de ocho días hábiles que se prorrogaría ocho días más en una decisión adoptada por la Mesa de la Cámara en su sesión de 2 de noviembre. En esta misma sesión del 2 de noviembre se resolvió someter al Pleno la tramitación del proyecto de ley mediante el procedimiento excepcional de lectura única (art. 150 RCD), decisión que el Pleno adoptó en la misma jornada previa modificación de su orden del día ex art. 68 RCD. A juicio de los recurrentes no cabía acudir al procedimiento de tramitación directa y en lectura única para tramitar el proyecto de ley en cuestión, puesto que tal procedimiento exige de una especial naturaleza o simplicidad de la norma a tramitar que aquí no concurren, particularmente si se tiene en cuenta que los precedentes parlamentarios indican que tanto la especial naturaleza como la simplicidad se han asociado siempre a la concurrencia de un amplísimo acuerdo en la Cámara sobre el contenido del proyecto legislativo y sobre su tramitación por esta vía. En otras palabras, los recurrentes entienden que existe una presunción razonable de simplicidad política o de especial naturaleza del proyecto legislativo derivada de la falta de controversia en torno a la misma que no concurre en este caso y que impide acudir al trámite de lectura única. Por lo que hace a la cuestión de la modificación del orden del día del Pleno de 2 de noviembre, entienden los recurrentes que tal decisión va contra el sistema de cupos en la confección del orden del día, regulado mediante estrictos y complejos acuerdos de la Junta de Portavoces y mediante normas derivadas de la Presidencia de la Cámara, y contra el principio general de intangibilidad del orden del día una vez establecido, sólo excepcionado en caso de acuerdo unánime del Pleno, regla parlamentaria pacífica e incontestablemente asentada en la práctica sobre la base de una aplicación expansiva del artículo 67.4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acuerdo del Secretario General del Congreso de los Diputados proclamando los resultados de la votación del proyecto de ley no refleja fielmente lo acontecido en el Pleno. Tal y como se recoge en el “Diario de Sesiones del Congreso de los Diputados” núm. 52, de 25 de noviembre de 2004 (pág. 2471), el Vicepresidente de la Cámara, que dirigía el debate del Pleno, sometió a votación el proyecto conforme a lo establecido en los arts. 150.2 RCD, al tramitarse la iniciativa por el procedimiento de lectura única, y 131 RCD, por tener carácter orgánico. Efectuada la votación final el resultado fue de 294 votos emitidos, 169 a favor, 124 en contra y una abstención, razón por la cual el Vicepresidente de la Cámara proclamó literalmente que “al no alcanzarse la mayoría que establece la ley, de 176 votos, no se aprueba este Proyecto de Ley Orgánica y se devuelve a la Comisión”. Posteriormente, el 29 de noviembre, el Secretario General del Congreso de los Diputados firmaría la resolución por la cual se hace constar que “el Pleno del Congreso de los Diputados, en su sesión del día 25 de noviembre de 2004, debatió, de conformidad con lo dispuesto en el artículo 81 de la Constitución y por el procedimiento de lectura única previsto en el artículo 150 del Reglamento de la Cámara, el Proyecto de Ley Orgánica por la que se modifica la Ley Orgánica 6/1985, de 1 de julio, del Poder Judicial, habiendo resultado rechazado”, disposición que fue publicada en el “Boletín Oficial de las Cortes Generales” de 30 de noviembre de 2004, esto es un día después de que el Consejo de Ministros aprobara el envío del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nuevo proyecto de ley presentado por el Consejo de Ministros tampoco cumple los requisitos que, para el ejercicio de la iniciativa legislativa, establece la Ley del Gobierno. El 29 de noviembre, en reunión extraordinaria del Consejo de Ministros, se aprueba un nuevo proyecto de ley con idéntico contenido al rechazado el día 25 de noviembre por el Congreso, presentándose en el Registro General del Congreso de los Diputados en la misma fecha de su aprobación gubernamental. A juicio de los recurrentes, el Consejo de Ministros ejerce la iniciativa legislativa sobre un proyecto de ley que en ese momento se encontraba formalmente en tramitación en el Congreso de los Diputados, habida cuenta de la proclamación realizada por el Presidente de la sesión plenaria de 25 de noviembre. Además, el nuevo proyecto no ha seguido las prescripciones contenidas en la Ley del Gobierno respecto del ejercicio de la iniciativa legislativa, reproduciendo literalmente un proyecto recientemente rechazado, lo que lleva a considerar inconstitucional esta iniciativa gubernamental por infracción de los artículos 66.2 y 88 CE, este último al haberse utilizado como norma de cobertura, ya que aunque no prohíbe expresamente la conducta descrita, se ha aplicado para alcanzar una finalidad no permitida por la Constitución. Además los recurrentes argumentan que no se acompañó este segundo proyecto del informe preceptivo del CGPJ, ausencia a cuya relevancia constitucional ya ha tenido ocasión de referirse el Tribunal Constitucional en las SSTC 108/1986 y 181/1988.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plazos de tramitación de este segundo proyecto de ley orgánica impiden la adecuada formación de la voluntad de la Cámara. Afirman los recurrentes que, presentada esta segunda iniciativa legislativa, la misma se introduce en el orden del día de la Mesa de la Cámara reunida el martes 30 de noviembre, disponiendo esta última la publicación de la iniciativa en el “Boletín Oficial de las Cortes Generales” el 1 de diciembre de 2004, la declaración de urgencia con arreglo al art. 93 RCD y la apertura de un plazo de dos días para la presentación de enmiendas. A juicio de los recurrentes este brevísimo plazo de presentación de enmiendas vulnera las reglas esenciales para la formación de la voluntad de la Cámara, ya que el plazo ordinario establecido en el Reglamento del Congreso de los Diputados para la presentación de enmiendas es de quince días y el art. 94 RCD dispone que, una vez declarada la urgencia, los plazos tendrán una duración de “la mitad de los establecidos con carácter ordinario”, lo que supone en todo caso un plazo superior a los dos días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discusión plenaria en el Congreso de los Diputados sobre la tramitación del proyecto en lectura única no respetó las reglas de procedimiento. Los recurrentes argumentan que la decisión de tramitar de forma directa y en lectura única el proyecto de ley orgánica se adoptó en un Pleno extraordinario el jueves 2 de diciembre de 2004, sesión en la cual el portavoz del Grupo Parlamentario Popular intentó hacer una llamada al Reglamento, tal y como se dispone el art. 72.1 RCD, siéndole denegado el uso de la palabra por la Presidencia, y suponiendo esta actuación un nuevo motivo de inconstitucionalidad in procedendo de la ley orgánica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Esta segunda tramitación del proyecto de ley orgánica también se realizó mediante el procedimiento de lectura única, trayendo los recurrentes aquí toda la argumentación previamente expuesta en relación con el recurso a este tipo de trámite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tramitación del proyecto en el Senado no ha respetado las reglas de procedimiento recogidas en el Reglamento de la Cámara. Tras su aprobación en el Pleno del Congreso, el 9 de diciembre de 2004, se envió el proyecto al Senado acordándose la tramitación en lectura única (art. 129 del Reglamento del Senado: RS) y la declaración de urgencia (arts. 133 a 136 RS) sin el consenso del Grupo Popular, restringiéndose así la posibilidad de presentar enmiendas parciales al texto procedente del Congreso, lo que habría supuesto, a juicio de los recurrentes, la violación de lo previsto en el art. 23 CE, al no permitirse a los Senadores ejercitar su derecho a enmendar. Junto a lo anterior, en el escrito de demanda se alega que en el Senado se produjo un cambio de calendario de las sesiones plenarias para favorecer la rápida tramitación y aprobación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los recurrentes afirman que la Ley Orgánica 2/2004 viola principios básicos de nuestro sistema democrático y constitucional,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cláusula del Estado Social y Democrático de Derecho del art. 1 CE, puesto que para que los Jueces, que son los responsables públicos con poder para conferir efectividad a los mandatos legales, puedan efectivamente hacer cumplir la ley, no pueden obtener el fundamento de sus decisiones en razones políticas o de naturaleza análoga, sino exclusivamente en el sistema de fuentes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principio de separación de poderes, que presupone un respeto fiel al reparto de tareas entre el Parlamento, que ejerce el poder legislativo, y quienes ejercen el Poder Judicial, porque tal reparto resulta lesionado si se atribuyen a los Jueces “cauces extrasistémicos” de decisión, lo que ocurrirá, a juicio de los recurrentes, si en la elección de los Jueces o en la promoción en el seno de la carrera judicial penetran elementos de proximidad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respeto a la democracia parlamentaria contenido en el art. 1 apartados 1 y 3 CE y en el título III de la Constitución, que exige la observancia de la ley que por parte de los Jueces, porque este respeto es radicalmente incompatible, a juicio de quien recurre, con la introducción de vías alternativas al mandato de sujeción única a la Ley (art. 117.1 CE), que se abrirían con la aplicación de la normativa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respeto al propio concepto de jurisdicción, puesto que si los Jueces, al “decir derecho” añaden a las normas que integran el sistema de fuentes vectores propios de resolución, como por ejemplo el intento de agradar a un determinado partido político, ese sistema de jurisdicción propio de nuestro país quedaría gravemente dañado.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principio de interdicción de la arbitrariedad de los poderes públicos (art. 9.3 CE) porque este queda afectado por las contradicciones internas de una ley que pretende, al mismo tiempo la mejora de la independencia judicial y la valoración del pluralismo como criterio para promover a los Jueces recurriendo a tal efecto al consenso y al diálogo, siendo antagónicos dichos fines a juicio de quien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principio de certeza y la seguridad jurídica (art. 9.3 CE), porque se modifican las “reglas del juego durante el partido”, afectando de ese modo a una regla básica de Derecho y lesionando la seguridad jurídica y la confianza legítima constitucionalmente garantizados.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Y, por último, el principio de independencia de los Jueces (art. 117 CE), porque aunque no se puede predicar del CGPJ en sentido estricto la independencia judicial ex art. 117 CE, es cierto que asegurar la independencia del Consejo es la única forma de garantizar el ejercicio adecuado de las funciones jurisdiccionales, porque el órgano nace para potenciar la independencia judicial por la vía del autogobierno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abril de 2005, la Sección Segunda del Tribunal Constitucional acordó admitir a trámite el recurso y, de conformidad con lo establecido en el art. 34 LOTC, dar traslado de la demanda al Congreso de los Diputados y al Senado, por conducto de sus Presidentes, y al Gobierno, a través del Ministro de Justicia, al objeto de que pudieran personarse en el proceso y formular alegaciones en el plazo de quince días. Se acordó, además, publicar la incoación del recurso en el “Boletín Oficial del Estado”, produciéndose la misma en el “BOE” núm. 100, de 27 de abril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25 de abril de 2005 se persona en el recurso el Abogado del Estado en nombre del Gobierno, solicitando prórroga por el máximo legal del plazo concedido para formular alegaciones, teniéndole el Tribunal por personado mediante providencia de 27 de abril de 2005 y concediéndosele prórroga de ocho días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28 de abril de 2005 se registra en el Tribunal Constitucional el acuerdo de la Mesa del Senado, adoptado el 26 de abril de 2005, de comparecer en el procedimiento a los efectos de formular alegaciones respecto de la invocada vulneración de preceptos constitucionales y reglamentarios en el seno del procedimiento legislativo desarrollado en el Senado. El escrito de alegaciones del Senado entra en el Registro General del Tribunal el 5 de mayo y, siguiendo el acuerdo de la Mesa previamente citado, se circunscribe a los aspectos procedimentales del recurso planteado. Esto reduce las alegaciones, en palabras del Letrado de la Cámara, a dar respuesta al reproche relativo a la utilización en el Senado del procedimiento de lectura única para la tramitación del proyecto, puesto que el resto de reproches son objeto de una negativa valoración política, sin que aporten los recurrentes argumentos relativos a la eventual inconstitucionalidad de la declaración de urgencia, el cambio de calendario, o la inadmisión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cuestión controvertida, el Letrado afirma que el art 129.1 RS exige dos requisitos, no necesariamente concurrentes, para poder adoptar el procedimiento de lectura única para tramitar un proyecto o proposición de ley procedente de la Cámara Baja: que la naturaleza del proyecto o de la proposición de ley lo aconseje, o que su simplicidad de formulación lo permita. Tales requisitos no son objeto de definición restrictiva alguna ni en los Reglamentos de las Cámaras, ni en la jurisprudencia, como no existe ningún criterio que permita reducir el margen de apreciación del órgano llamado a aplicar la norma. De hecho, recuerda el Letrado del Senado que se acude al procedimiento de lectura única de forma poco excepcional y para tramitar proyectos muy diferentes, tanto en su forma como en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Yendo a la valoración de la norma impugnada, en el escrito de alegaciones se dice que parece razonable hablar de “simplicidad” respecto de una ley orgánica que consta de un artículo único con cinco apartados, una disposición adicional y una disposición final, con independencia de la relevancia jurídica y política que entrañe la reforma de la Ley Orgánica del Poder Judicial. Se dice también que no es sencillo dar contenido a una noción de “naturaleza” del proyecto que permitiera deducir que la misma aconseja la tramitación por el procedimiento de lectura única, si bien no parece aceptable inferir de la misma una suerte de exigencia de consenso parlamentario, más o menos amplio, que justifique una u otra vía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Letrado de Cortes que, adoptado el acuerdo a que se refiere el art. 129 RS respecto de la elección del procedimiento en lectura única para tramitar el proyecto de ley, no cabe la presentación de enmiendas, puesto que el apartado 3 de dicho precepto establece que al proyecto o proposición tramitado en lectura única no podrán presentarse más que propuestas de veto, de lo que se deduce que era obligada la decisión de la Mesa del Senado de inadmitir a trámite las enmiendas del Grupo Popular, observación a la que añade el Letrado que no cabe olvidar que el Tribunal Constitucional califica el derecho de enmienda como un derecho “configurado legalmente en función de la realidad y necesidades de los modernos Parlamentos (ATC 35/2001)”.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a los anteriores razonamientos, el Letrado del Senado interesa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abril de 2005 se registra en el Tribunal Constitucional el acuerdo de la Mesa del Congreso de los Diputados adoptado el 26 de abril del mismo año. Dicho acuerdo pone de manifiesto la voluntad de la Cámara de personarse en el procedimiento, a los solos efectos de formular alegaciones en relación con los vicios de procedimiento legislativo que afectan al Congreso de los Diputados y que se denuncian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en representación y defensa del Congreso de los Diputados, presenta escrito de alegaciones ante este Tribunal el día 16 de mayo de 2005, interesando la desestimación del recurso de inconstitucionalidad. En la primera parte del escrito de alegaciones el Letrado realiza una exposición cronológica y pormenorizada del procedimiento legislativo que concluye con la aprobación de la norma impugnada, al entender que la exposición realizada en la demanda es confusa y desordenada. Acto seguido contesta a cada uno de los vicios que se alegan, argumentando contra la concurrencia de los mismos con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 utilización del procedimiento de tramitación directa y en lectura única regulado en el artículo 150 RCD se afirma que, si bien los términos que utiliza este precepto son realmente indeterminados, no se puede atender a la interpretación que los recurrentes hacen de los mismos, puesto que no parece razonable que por “simplicidad de formulación” deba entenderse “simplicidad política” de la iniciativa, sino más bien simplicidad técnica de la misma. Según el Letrado del Congreso, a pesar de que en la mayoría de los supuestos en que se ha aplicado el art. 150 RCD no ha existido oposición a esa aplicación, no cabe deducir de ahí que la falta de oposición sea requisito sine qua non para acudir al procedimiento en lectura única, máxime cuando el acuerdo del Pleno de la Cámara para acudir al procedimiento previsto en el art. 150 RCD debe ser adoptado por mayoría simple de los miembros presentes del órgano correspondiente, tal y como se deduce del art. 79.1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el escrito de alegaciones: que el de lectura única es un procedimiento legislativo reglamentariamente previsto, independientemente de que las consecuencias que se derivan de su aplicación en materia de plazos de la tramitación legislativa sean o no del agrado de los recurrentes; que una vez acordada la tramitación por este procedimiento, el debate se desarrolló conforme a lo previsto en el Reglamento y, en su defecto, atendiendo a lo acordado por la Junta de Portavoces, por ejemplo respecto de la ordenación de los turnos de debate; y que la aplicación de este procedimiento no elimina el debate de totalidad relativo a la iniciativa, sino que éste se celebra en todo caso ante el Pleno y con carácter público, seguido del debate relativo a las enmiendas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alegación de los recurrentes que cuestiona la decisión de adoptar el procedimiento excepcional de lectura única, porque la misma se habría tomado en un Pleno cuyo orden del día fue inadecuadamente modificado, el Letrado de la Cámara niega que en la sesión plenaria de 2 de noviembre el Presidente del Congreso de los Diputados sometiese a la Cámara una modificación del orden del día con la expresa oposición del Portavoz del Grupo Parlamentario Popular. Afirma, en cambio, que el Presidente se limitó a someter al Pleno el acuerdo relativo a la tramitación directa y en lectura única del proyecto de ley orgánica, cuestión de naturaleza procedimental e incidental que no se incluye en el orden del día del Pleno como un punto específico. Frente a la misma queja planteada respecto de la introducción de la cuestión en el orden del día del Pleno de 30 de noviembre de 2004 en relación, esta vez, con el segundo proyecto de ley, el escrito de alegaciones ofrece una réplica casi idéntica. La propuesta de aplicación del procedimiento contenido en el art. 150.1 RCD no suponía una modificación del orden del día del Pleno de 30 de noviembre de 2004 no obstante lo cual, y dada la insistencia del Grupo Parlamentario Popular en esta cuestión, el Presidente de la Cámara acordó, oída la Junta de Portavoces, diferir la adopción de una decisión sobre esta cuestión a un Pleno posterior, que tendría la consideración de ordinario, al ir precedido de una modificación del calendario de sesiones plenarias en los términos del art. 31.1.6 RCD, y que se celebraría finalmente el 2 de diciembre de 2004. Para cerrar la exposición argumental respecto de este punto el Letrado recuerda que el recurso al procedimiento contemplado en el art. 150 RCD no es insólito, como reitera la demanda, sino que se ha venido utilizando con asiduidad, lo que demuestra mediante la exposición de algunos ejemplos en los que tal tramitación fue acordada con carácter previo a la publicación de la correspondiente iniciativa legislativa en el “Boletín Oficial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 la votación realizada al concluir el debate sobre la aprobación de la ley orgánica, el escrito de alegaciones afirma que la misma se realizó respetando las previsiones reglamentarias en todo momento y que, si bien el Vicepresidente Segundo de la Cámara, al producirse la última votación respecto del primer proyecto de ley, pudo cometer un error al proclamar in voce las consecuencias del resultado obtenido, ese error fue subsanado en el “Diario de Sesiones”, y precisamente en el sentido interesado por los recurrentes en su momento y por el cauce parlamentario oportuno, es decir, el de manifestar que el proyecto de ley orgánica había sido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 relativo a las irregularidades de la actuación del Gobierno que vulneran el art. 88 CE y el procedimiento legislativo desarrollado posteriormente se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alegación de que el Consejo de Ministros aprobó un proyecto de ley idéntico al que aún se encontraba en tramitación en el Congreso, el Letrado se opone a esta afirmación aclarando que en la sesión plenaria del 25 de noviembre de 2004 se produjo el rechazo del proyecto de ley por la que se modifica la Ley Orgánica 6/1985, de 1 de julio, del Poder Judicial, rechazo del que se deriva que el proyecto de ley habría dejado de existir tras su rechazo en la citada sesión plenaria, independientemente de lo proclamado in voce por el Vicepresidente Segundo de la Cámara. Por tanto el 29 de noviembre, cuando se presenta el nuevo proyecto de ley ante el Congreso de los Diputados, el primero ya no estaba en tramitación en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remisión al Congreso de los Diputados de un nuevo proyecto de ley el día 29 de noviembre de 2004, idéntico al que se había votado y rechazado el día 25 del mismo mes, se recuerda en el escrito de alegaciones que no existe previsión normativa alguna que impida al Gobierno presentar una nueva iniciativa legislativa que manifieste identidad material con otra anteriormente rechazada por las Cámaras, siendo diversos los precedentes de reiteración de proposiciones de ley y proyectos de ley previamente rechazados por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 Cortes aclara que acompañaban al proyecto de ley presentado el 29 de noviembre de 2004 ante la Mesa del Congreso los mismos antecedentes que habían sido remitidos en relación con el primer proyecto de ley, lo que se justifica al tratarse de una iniciativa legislativa materialmente idéntica a la inicialmente presentada el 15 de octubre de 2004. Sin negar el Letrado la importancia que tiene el estudio de los antecedentes en el curso del procedimiento legislativo, acudiendo a la cita de las SSTC 108/1986 y 16/2003, se afirma que la finalidad ilustrativa que la jurisprudencia constitucional asocia a los antecedentes se ha visto cumplida con la remisión de los originariamente existentes en relación con el proyecto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hace, finalmente, a los vicios denunciados por los recurrentes respecto de la tramitación del nuevo proyecto de ley en el Congreso de los Diputados, y particularmente a la rapidez de la misma, el Letrado reconoce que la tramitación del proyecto fue rápida, lo que no implica que fuera apresurada, no resultando por lo demás extraño a la práctica de la actividad parlamentaria. Se recuerda, además, que el art. 91 RCD permite a la Mesa de la Cámara acordar en casos excepcionales la reducción de los plazos establecidos en el reglamento. Teniendo en cuenta que en este caso la excepcionalidad venía dada por la identidad material del nuevo proyecto de ley respecto del debatido y rechazado con anterioridad, el Letrado de Cortes no asocia irregularidad procedimental alguna al hecho de que el plazo de presentación de enmiendas se redujera en los términos en los que efectivamente se produjo.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el Letrado del Congreso afirma que, como se deduce de las alegaciones expuestas, el procedimiento parlamentario que culmina en la aprobación de la Ley Orgánica 2/2004, de 28 de diciembre, por la que se modifica la Ley Orgánica 6/1985, de 1 de julio, del Poder Judicial, ha cumplido con todos y cada uno de los requisitos que hacen de dicha ley una norma inatacable y constitucionalmente intachable.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25 de mayo de 2005 fueron registradas en este Tribunal las alegaciones presentadas por el Abogado del Estado en representación del Gobierno de la Nación. Las mismas responden al orden de la demanda, a pesar de que el Abogado del Estado reconoce que el orden lógico sería tratar primero las infracciones procedimentales para después exponer los vicios materiales, porque, a su juicio, los vicios materiales tienen menor relevancia en la demanda, razón por la que suscitan escasa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el Abogado del Estado descarta pronunciarse sobre la pretendida intencionalidad fraudulenta del legislador orgánico a la hora de aprobar esta ley, puesto que las afirmaciones al respecto carecen de la imprescindible “fundamentación argumentativa”.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Acto seguido se refiere a la genérica invocación de los arts. 103.3, 117, 122 y 127 CE, para comenzar reconduciendo la que se hace al art. 103.3 CE, a la referida a los arts. 117 y ss. CE, al entender que estos últimos definen el estatuto de Jueces y Magistrados de forma “más rigurosa que la de los funcionarios de la Administración Civil del Estado” (STC 108/1986, de 29 de julio, FJ 16). A continuación afirma el Abogado del Estado que las alegaciones del recurso desarrollan un razonamiento circular, sin incorporar argumentos que permitan unir el contenido de la ley recurrida con la conclusión de la que parte y a la que llega, relativa al hecho de que el impugnado apartado primero del artículo único de la Ley Orgánica 2/2004 de 28 de diciembre, vulneraría el estatuto de Jueces y Magistrados, esto es, su imparcialidad e independencia y el sometimiento al principio de imperio de la ley, al propiciar una “fórmula para su nombramiento basada en la distribución de cuotas políticas”. El Abogado del Estado completa su argumento afirmando que no corresponde ni al Tribunal Constitucional, tal y como se declara por ejemplo en la STC 189/2002, de 14 de octubre, ni a él mismo completar la demanda con los argumentos que pudieran servir de apoyo a las conclusiones que aquella apunta.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en el escrito de alegaciones se responde a dos argumentos que, según el Abogado del Estado, sí ponen de manifiesto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apunta que la mayoría cualificada que se impone en la ley impugnada va contra la consideración general de que las mayorías cualificadas son la excepción y no la regla. Este argumento es contestado afirmando, por un lado, que no se puede deducir de la STC 212/1996, como hacen los recurrentes, que sea contrario a la Constitución el establecimiento de mayorías cualificadas, sino más bien que si estas mayorías existen deben interpretarse de acuerdo con las reglas generales del Derecho, y por otro lado que, en todo caso, en el régimen establecido por la ley orgánica recurrida, la mayoría cualificada sigue siendo una excepción aplicable exclusivamente a la propuesta por el CGPJ de los más altos cargos de la magistratura, adoptándose la generalidad de sus acuerdos por mayoría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argumento se refiere a que, en varias intervenciones parlamentarias, se afirmó que el reparto de nombramientos judiciales iba a responder a equilibrios políticos, y es contestado por el Abogado del Estado afirmando que de una intervención parlamentaria aislada no puede resultar una interpretación de la ley contraria al propio texto de la ley y al espíritu de la misma, proclamado tanto en su exposición de motivos como en las intervenciones parlamentarias del Ministro de Justicia en defensa de la iniciativa legislativa del Gobierno. Se afirma en el escrito de alegaciones que de la letra y el espíritu de la norma se puede deducir que en las propuestas de nombramientos el CGPJ velará por el cumplimiento de los principios de mérito y capacidad en el acceso a determinados puestos, y no por la observancia de afinidades políticas de los candidatos. El Abogado del Estado concluye sus argumentos en este punto descartando que el CGPJ vaya a actuar tras la reforma más apegado que antes de la misma a criterios políticos en la propuesta de los más altos puestos de la carrera judicial afirmando, entre otras cosas, que cuanto más reformada sea la mayoría requerida para proceder al nombramiento mayores serán los incentivos para que se otorguen más oportunidades al mérito y la capacidad, aludiendo para confirmar tal conclusión a lo que el Tribunal Constitucional dijera sobre la exigencia de mayoría de tres quintos de cada Cámara para la propuesta de los vocales del CGPJ en la STC 108/1986. Por último, y en lo que hace a la genérica invocación que realizan los recurrentes del principio de interdicción de la arbitrariedad de los poderes públicos, el Abogado del Estado afirma que la inconcreción del recurso en este punto hace innecesario profundizar en la alegación, tal y como se establece, entre otras en las SSTC 96/2002, 242/2004 y 47/2005.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también muestra su rechazo al segundo de los argumentos de fondo del recurso de inconstitucionalidad, esto es al que apunta la vulneración por parte de la norma recurrida de los apartados 2 y 3 del art. 122 CE y que a su vez se desdobla en un argumento general y en otro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argumento general, relativo a la infracción del artículo 122.3 CE, el Abogado del Estado entiende que el mismo no parece razonable por distintas razones. Primero porque los doce vocales de extracción judicial integrantes del CGPJ junto con su Presidente siguen conformando una mayoría suficiente para la adopción de los acuerdos objeto del recurso; en segundo lugar porque la forma de adopción de acuerdos del CGPJ no está predeterminada por la Constitución, que se remite al respecto a lo que disponga la Ley Orgánica del Poder Judicial; tercero, porque la argumentación de la demanda sería trasladable a los restantes acuerdos del CGPJ que ya debían adoptarse, antes de la reforma que se cuestiona, por mayoría cualificada; y finalmente porque la demanda viene a suponer que el voto de los vocales de extracción judicial debe tener un mayor peso en los nombramientos de la alta magistratura, sin que haya razón constitucional alguna que avale tal posición de corporativismo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argumento particular, referido al momento de entrada en vigor de la reforma, el Abogado del Estado afirma que no existe ninguna limitación temporal para que el legislador, en ejercicio de su libertad de configuración, modifique el régimen de funcionamiento del Consejo General del Poder Judicial, siempre respetando los principios de irretroactividad y de seguridad jurídica. Respecto de la cuestión de la retroactividad, el Abogado del Estado entiende que, teniendo en cuenta que la norma impugnada es procedimental, cabe introducir en ella mecanismos de retroactividad tácita aplicables a los procedimientos en curso, opción que es precisamente la adoptada por la norma impugnada y que resulta perfectamente acorde con la Constitución. Por su parte respecto de la seguridad jurídica, y teniendo en cuenta que la norma recurrida no introduce “perplejidades difícilmente salvables respecto a la previsibilidad de cuál sea el Derecho aplicable, cuáles las consecuencias derivadas de las normas vigentes incluso cuáles sean éstas” (STC 46/1990, de 15 de marzo, FJ 4, entre otras), ningún reproche se le puede hacer a la ley impugnada desde una perspectiva de su vigencia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Dicho lo anterior, el Abogado del Estado enfrenta los argumentos de la demanda relacionados con los vicios de tramitación recordando que, según la jurisprudencia constitucional que cita (por todas SSTC 99/1987, 194/2000 y 97/2002), para que pueda apreciarse la inconstitucionalidad de una ley por vicios en la tramitación parlamentaria no basta con verificar una infracción de las normas procedimentales recogidas en la Constitución o expresamente recogidas en los Reglamentos de las Cámaras (no siendo relevantes a este respecto la infracción de normas de desarrollo de los Reglamentos o de usos parlamentarios), sino que además es preciso que la infracción formal suponga una vulneración esencial de la Constitución, es decir, que afecte de manera grave al principio democrático emanado de la Constitución, por atentar contra las reglas esenciales para la formación de la voluntad colegial de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razonamiento inicial, el Abogado del Estado centra sus alegaciones en los vicios imputados al segundo procedimiento legislativo, esto es al que finaliza con la aprobación de la ley orgánica recurrida, al estimar que el primer procedimiento se agotó con el rechazo de la iniciativa legislativa producido el 25 de noviembre de 2004. Las dos cuestiones que centran los argumentos del escrito de alegaciones son la relativa al ajuste constitucional de la presentación de una segunda iniciativa legislativa idéntica a otra inicialmente rechazada, y la relativa a la adopción del procedimiento de lectura única para la tramitación del proyecto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cuestión el Abogado del Estado rechaza uno a uno todos los argumentos de la demanda, apoyándose en algunos precedentes de la práctica parlamentaria, y afirmando que lo más razonable es sostener que la iniciativa legislativa es libre, sin más limitaciones que las expresamente establecidas por la Constitución y por el bloque de la constitucionalidad, y entre las que no se incluye la imposibilidad de que el Gobierno presente de nuevo un proyecto de ley idéntico a otro previamente rechazado en las Cámaras y ello porque, como dice el Abogado del Estado, “un proyecto del Gobierno puede ser rechazado por la falta coyuntural de apoyos parlamentarios y … conseguidos estos, el Gobierno (puede decidir) volver a presentar el proyecto. Pretender que sería imposible una ulterior presentación supondría una restricción sin base constitucional al principio parlamentario de mayorías —que pueden ser cambiantes— y, probablemente al propio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 la tramitación del proyecto en lectura única, el Abogado del Estado recuerda que tanto el Reglamento del Congreso como el del Senado establecen que se podrá acordar la tramitación en lectura única cuando la naturaleza del proyecto o proposición de ley lo aconsejen o su simplicidad de formulación lo permita (arts. 150 RCD y 129 RS respectivamente). Atendiendo a esta previsión se afirma que el proyecto de la que finalmente sería la Ley Orgánica 2/2004 era simple en su formulación, lo que significa que la sencillez del texto permite fácilmente que los parlamentarios puedan formarse una opinión sobre el mismo, de modo que el debate al respecto se reduce a aceptar o rechazar la propuesta. Por lo que hace a las alegaciones de la demanda referidas a la existencia de precedentes parlamentarios que llenan de contenido la noción de “simplicidad”, el Abogado del Estado recuerda que el Tribunal Constitucional, particularmente en la STC 208/2003, de 1 de diciembre, declaró que para que los precedentes parlamentarios puedan invocarse válidamente han de acreditarse cumplidamente, correspondiendo la carga de la prueba a quien los aduce y no pudiendo, en cualquier caso, introducir restricciones que no resulten de las propias normas que complementan. En este caso el recurso de inconstitucionalidad presentado no asume, a juicio del Abogado del Estado, la carga de acreditar los precedentes que invoca y, aun cuando lo hiciera, el sentido que da a los mismos es irrazonablemente restrictivo de los preceptos reglamentarios, al pretender la imposición de una mayoría cualificada especial para la adopción del acuerdo de tramitación de un proyecto o proposición de ley en lectura única, mayoría cualificada que no se desprende del texto del Reglamento del Congreso o del Reglamento del Senado. A partir de ahí, se entiende que una vez justificada la concurrencia de los presupuestos reglamentarios para acudir al procedimiento de lectura única, las consecuencias de este son las deseadas por el legislador, razón por la cual el Abogado del Estado entiende que nada cumple decir respecto a la crítica contenida en la demanda en relación con las consecuencias del empleo del procedimiento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descartadas las dos cuestiones principales desde el punto de vista procedimental, pero siempre dentro del ámbito de los vicios del procedimiento legislativo, el Abogado del Estado se detiene en los que se imputan a la fase administrativa de tramitación del proyecto de ley. Sobre este particular afirma, trayendo al caso el fundamento jurídico 3 de la STC 108/1986, de 29 de julio, que los vicios del procedimiento administrativo previo al legislativo no se comunican a este último más que si afectan a la iniciativa legislativa, salvo que se trate de que la misma no se acompañó de los antecedentes legalmente exigidos, y siempre que las Cámaras hubieran estimado posteriormente que el informe omitido era un elemento de juicio necesario para tomar su decisión. Partiendo de esta doctrina constitucional el Abogado del Estado entiende: a) respecto de la alegación relativa al hecho de que el Gobierno ejerciera la iniciativa legislativa sobre un proyecto de ley que, en el momento de ser presentado por segunda vez, se encontraba todavía formalmente en tramitación en el Congreso de los Diputados, que esta alegación se refiere a una fase administrativa previa a la tramitación parlamentaria que no tiene consecuencias sobre la ley definitivamente aprobada, no habiéndose privado por lo demás a los parlamentarios de ningún antecedente necesario para formar su voluntad, por lo que el vicio en caso de existir sería absolutamente irrelevante; b) respecto del incumplimiento de las previsiones contenidas en la Ley del Gobierno para la tramitación del segundo proyecto de ley, que es preciso entender que el Gobierno aplicó un elemental principio de economía procedimental, entendiendo que los informes que acompañaban al primer proyecto, eran válidos para el segundo y del mismo modo toda la tramitación que acompañó a la elaboración del primer proyecto. Así, en la medida en que se entienden conservadas todas las actuaciones de la tramitación inicial sin necesidad de repetirla, han de considerarse cumplidos los requisitos que legalmente se exigen a la fase administrativa previa, sin perjuicio de reconocer que, en todo caso, los vicios que hubieran podido cometerse en la fase previa de tramitación administrativa no se comunican en este caso a la ley orgánica, puesto que tampoco son determinantes en la toma de la decisión final; y c) respecto de la ausencia de un nuevo dictamen del CGPJ que acompañase al segundo proyecto, se recuerda que el Gobierno en esta segunda presentación incorporó el dictamen emitido por el Consejo para el primer proyecto, materialmente idéntico al segundo, y de nuevo acudiendo a un evidente principio de economía procedimental, por lo que el vicio apuntado no es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responde a las alegaciones de la demanda relativas a los vicios que se imputan a la tramitación parlamentaria del segundo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la alegación de que la Mesa de la Cámara dispuso tan sólo dos días de plazo para la presentación de enmiendas cuando ese plazo debería haber sido de quince días, responde el Abogado del Estado que el procedimiento de lectura única, por el que se tramitó la aprobación de la Ley Orgánica 2/2004, contempla un régimen especial para la presentación de enmiendas que amplía las facultades de la Mesa de la Cámara para la concreción del plazo de presentación, concurriendo por lo demás circunstancias excepcionales que justificaban la reducción de los plazos, particularmente vinculadas al hecho de que idéntico proyecto había sido objeto de una primera tramitación muy cercana en el tiempo, lo que garantizaba el perfecto conocimiento del proyecto por los Diputados. Por último, el Abogado del Estado entiende que los Diputados dieron su tácita aquiescencia a la decisión de reducir los plazos de presentación de enmiendas al proyecto de ley al no reaccionar frente a la misma mediante la interposición de un recurso de amparo frente a actos sin valor de ley del legislativo, medio específicamente previsto en el ordenamiento jurídico para preservar el derecho de participación política en el marco del desarrollo de la actividad parlamentaria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contesta también la alegación de la demanda relativa a que la convocatoria del Pleno extraordinario de 2 de diciembre de 2004, para decidir sobre la tramitación en lectura única del proyecto, pretendía obviar la regla de que sólo la Junta de Portavoces por unanimidad puede modificar el orden del día del Pleno, al no concurrir esa unanimidad para introducir en el orden del día del Pleno de 30 de noviembre la cuestión relativa a la tramitación del proyecto de ley por el procedimiento de lectura única. Se argumenta en contra que las sesiones extraordinarias son las que se celebran fuera del periodo ordinario de sesiones definido en el artículo 73.1 CE, por lo que el pleno del 2 diciembre habría sido ordinario y convocado por el Presidente tal y como contempla el artículo 54 RCD. A esto se añade que la supuesta inmodificabilidad del orden del día del Pleno sin acuerdo unánime de la Junta de Portavoces surge de una interpretación muy restrictiva de los artículos 67 y 68 RCD restringiendo el contenido de los preceptos en cuestión en un sentido contrario al que se deriva de la aplicación de las reglas interpretativas habituales. Entiende el Abogado del Estado que si los artículos 67.3 y 4 y 68.1 RCD distinguen claramente varios presupuestos de modificación del orden del día, y sólo en el supuesto recogido por el art. 67.4 RCD se exige acuerdo unánime de la Junta de Portavoces, la única conclusión lógica es que en los restantes supuestos no es preciso el acuerdo unánime de la Junta de Portavoces, de modo que el razonamiento de la demanda basado en la existencia de un fraude de la prohibición de modificar el orden del día sin acuerdo unánime de la Junta de Portavoces pierde peso. A las anteriores razones añade el Abogado del Estado que del relato de los hechos se deduce que no hubo una convocatoria sorpresiva de un Pleno, con la finalidad de introducir en el mismo la discusión de asuntos que no eran conocidos por los parlamentarios por no hallarse en el orden del día, afirmándose que la cuestión procedimental que se sometió al pleno de 2 diciembre era sobradamente conocida desde días antes por todos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el Abogado del Estado responde al argumento de la demanda sobre la restricción ilegítima del derecho de los Senadores a introducir enmiendas, diciendo que habiéndose tramitado el proyecto en el Senado por el procedimiento de lectura única, que admite la presentación de propuestas de veto, facultad de la que hizo uso el grupo parlamentario al que pertenecen los recurrentes, pero no la presentación de enmiendas, no existe ningún indicio de que en el procedimiento de tramitación parlamentaria en el Senado no se respetase el procedimiento legislativo previsto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diciembre de 2012 se señaló para deliberación y votación del presente recurso de inconstitucionalidad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nos lleva a pronunciarnos, a instancia de lo solicitado por más de ochenta Diputados del Grupo Parlamentario Popular en el Congreso, sobre la constitucionalidad de la Ley Orgánica 2/2004, de 28 de diciembre, de modificación de la Ley Orgánica 6/1985, de 1 de julio, del Poder Judicial. Esta ley orgánica introduce tres reformas en la Ley Orgánica del Poder Judicial (LOPJ) destinadas a reforzar la independencia del Poder Judicial. En primer lugar se modifica el sistema de mayorías para la adopción de determinados acuerdos por el Pleno del Consejo General del Poder Judicial, lo que lleva a dar nueva redacción al art. 127 LOPJ. En segundo término se abre la posibilidad de que los Magistrados jubilados del Tribunal Supremo que así lo deseen sigan ejerciendo funciones jurisdiccionales como Magistrados eméritos, añadiendo para ello un apartado 5 al art. 200 de la Ley Orgánica del Poder Judicial. Y por último se refuerza la figura del jefe del servicio de inspección del Consejo General del Poder Judicial, modificando al efecto la dicción literal del art. 335.3 LOPJ, y añadiendo los nuevos apartados 4 y 5 al artículo 348 bis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descrito con detalle en los antecedentes, los recurrentes entienden que la tramitación del proyecto de ley, que resultará en la aprobación de la Ley Orgánica 2/2004, de 28 de diciembre, de modificación de la Ley Orgánica 6/1985, de 1 de julio del Poder Judicial no se ajusta a las exigencia formales que se derivan del bloque de la constitucionalidad y que condicionan la aprobación de una norma con rango de ley. Sintetizando los argumentos contenidos en la demanda, los problemas de ajuste al bloque de la constitucionalidad que se asocian a la tramitación de la ley orgánica impugnada, y que llevan a solicitar la declaración de inconstitucionalidad de la norma en su totalidad, son principalmente dos. Uno se refiere al incorrecto ejercicio, a juicio de quienes recurren, de la iniciativa legislativa gubernamental, contemplada en los arts. 87.1 y 88 CE y, desarrollada por el art. 22 de la Ley 50/1997, de 27 de noviembre, del Gobierno. El otro está relacionado con la inadecuada tramitación del proyecto de ley en sede parlamentaria mediante el procedimiento de lectura única previsto en los arts. 150 del Reglamento del Congreso de los Diputados (RCD) y 129 del Reglamento del Senado (RS) y con carácter urgente (arts. 93 y 94 RCD y 133 a 136 RS), lo que habría restringido alguna de las facultades deliberativas de la oposición parlamentaria, a la que pertenecían en aquel momento los recurrentes, con la consiguiente lesión del derecho a participar en asuntos públicos contenido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los recurrentes solicitan la declaración de inconstitucionalidad del apartado primero del artículo único y del apartado primero de la disposición final única de la Ley Orgánica 2/2004. El argumento central que apoya la pretensión de los recurrentes es que la modificación operada por la norma impugnada en el sistema de elección de determinados cargos judiciales con responsabilidades gubernativas (Presidentes de Sala y Magistrados del Tribunal Supremo, Presidentes de los Tribunales Superiores de Justicia y Magistrado —titular o sustituto— competente para conocer de la autorización de las actividades del Centro Nacional de Inteligencia), y referida a un refuerzo de las mayorías exigidas para proceder a la elección, va contra el estatuto constitucional de Jueces y Magistrados recogido en los arts. 117, 122, 127 y 103.3 CE, contra el régimen constitucional del Consejo General del Poder Judicial (CGPJ) recogido en el art. 122 CE, y contra algunos de los principios básicos de funcionamiento de nuestro sistema democrático y nuestro Estado de Derecho, como la cláusula de Estado social y democrático de Derecho (art. 1 CE), el principio de separación de poderes, el respeto a la democracia parlamentaria (art. 1.1 y 3 CE), el respeto al propio concepto de jurisdicción y los principios de interdicción de la arbitrariedad de los poderes públicos, certeza y seguridad jurídica (art. 9.3 CE). Junto a ello los recurrentes entienden que la disposición final única resulta contraria a lo preceptuado en el art. 9.3 CE, al prever que el nuevo sistema de elección se aplique a las convocatorias pendientes de resolución abiertas bajo la vigencia de la anterior redacción del art. 127 LOPJ, esto es bajo la vigencia de la regla de la mayoría absoluta, y no de la mayoría de tres quintos, para proceder a la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responder a las tachas de inconstitucionalidad que los recurrentes atribuyen a la ley orgánica recurrida, debemos partir, por un lado, de la correcta delimitación del objeto de este recurso de inconstitucionalidad, y por otro de la sistematización de las causas de inconstitucionalidad alegadas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hace a la delimitación del objeto, es preciso recordar que quienes plantean el recurso impugnan la totalidad de la Ley Orgánica 2/2004, de 28 de diciembre y, subsidiariamente, el apartado primero de su artículo único, que contiene la modificación del art. 127 LOPJ, y el apartado 1 de la disposición final única, relativo a la entrada en vigor de la Ley Orgánica. La razón de que exista esta demanda subsidiaria tiene que ver con los motivos impugnatorios. Si se solicita la declaración de inconstitucionalidad de la totalidad de la Ley Orgánica es porque se imputan vicios de forma al procedimiento legislativo que concluyó con su aprobación, que en caso de ser apreciados por este Tribunal, invalidarían la totalidad de la disposición normativa. Teniendo esto en cuenta, el Tribunal responderá, en primer lugar, a la alegación de inconstitucionalidad formal por vulneración de las normas del procedimiento legislativo ordinario, que según los recurrentes se habría producido en el trámite y aprobación parlamentaria de la Ley Orgánica 2/2004, de 28 de diciembre. Por lo que hace al parámetro de constitucionalidad en el mismo han de ser integrados los Reglamentos parlamentarios porque, a pesar de que el art. 28.1 de nuestra Ley Orgánica no los menciona “entre aquellas normas cuya infracción puede acarrear la inconstitucionalidad de la Ley”, tal integración resulta poco dudosa “tanto por la invulnerabilidad de tales reglas de procedimiento frente a la acción del legislador como, sobre todo, por el carácter instrumental que esas reglas tienen respecto de uno de los valores superiores de nuestro ordenamiento, el del pluralismo político (art. 1.1 C.E.)” [STC 99/1987, de 11 de junio, FJ 1 a)]. Como también hemos dicho en repetidas ocasiones, esta definición del parámetro de constitucionalidad, nos lleva a “examinar, ante todo, si se ha producido o no vulneración de la normativa reguladora de la elaboración de las leyes para, sólo después, y en su caso, valorar si aquella vulneración pudo tener relevancia para la formación de la voluntad legisladora” (STC 97/2002, de 25 de abril, y en idéntico sentido la STC 204/2011, de 15 de diciembre, FJ 4). Por tanto, el examen del ajuste del procedimiento legislativo al bloque de la constitucionalidad supone en este caso recurrir como referentes directos de la constitucionalidad de la norma a los arts. 23, 66.2 y 88 CE, a los arts. 72.1, 93, 150 RCD y al art. 129 RS, teniendo en cuenta, de cualquier modo, que no cualquier vicio o inobservancia de lo previsto en las normas que regulan el procedimiento parlamentario llevará indefectiblemente a declarar la eventual inconstitucionalidad de la norma o disposición con que se pone fin al mismo, sino tan sólo aquellos que afecten esencialmente al proceso de formación de la voluntad legislativa (STC 136/2011, de 13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Tribunal respecto de los alegados vicios formales en la aprobación de la ley orgánica, se centrará en analizar los que se imputan a la tramitación del proyecto de ley que había de concluir finalmente con la aprobación de la Ley Orgánica 2/2004, de 28 de diciembre, es decir los que se refieren al procedimiento legislativo iniciado con la presentación a la Mesa del Congreso de los Diputados del proyecto de ley aprobado por el Consejo de Ministros el 29 de noviembre de 2004, con el número de registro 31491. Los vicios que se imputan a la tramitación del proyecto de ley presentado ante el Congreso de los Diputados el viernes 15 de octubre de 2004, mediante escrito con número de registro 24327, y que se contienen y desarrollan extensamente en la demanda, no son relevantes en este recurso de inconstitucionalidad, porque aquel procedimiento no concluyó con la aprobación de disposición alguna, tratándose, por lo demás de un procedimiento legislativo previo y formalmente independiente del que llevó a la aprobación de la disposición normativa cuya constitucionalidad se cuestiona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solicitud subsidiaria contenida en el escrito de interposición del recurso de inconstitucionalidad responde a la impugnación de concretos preceptos de la Ley Orgánica a los que se imputan vicios de contenido, o de contradicción material con determinadas disposiciones constitucionales, concretamente el apartado primero del artículo único y el apartado 1 de la disposición final única de la Ley Orgánica 2/2004.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describe en los antecedentes, el apartado primero del artículo único de la Ley Orgánica 2/2004 introduce una modificación en el art. 127 de la Ley Orgánica 6/1985, de 1 de julio, del Poder Judicial, que, tras las modificaciones introducidas por el precepto impugnado recoge las competencias del Pleno del Consejo General del Poder Judicial, en número de doce, siendo la primera de ellas la propuesta de nombramiento por mayoría de tres quintos de sus miembros, de: “a) El Presidente del Tribunal Supremo y del Consejo General del Poder Judicial y el Vicepresidente de este último. b) Los miembros del Tribunal Constitucional cuya designación le corresponde. c) Los Presidentes de Sala y Magistrados del Tribunal Supremo, así como los Presidentes de los Tribunales Superiores de Justicia de las Comunidades Autónomas. d) El Magistrado de la Sala Segunda de lo Penal o Tercera de lo Contencioso-Administrativo, del Tribunal Supremo, competente para conocer de la autorización de las actividades del Centro Nacional de Inteligencia que afecten a los derechos fundamentales reconocidos en el artículo 18.2 y 3 de la Constitución, así como la del Magistrado de dichas Salas del Tribunal Supremo que lo sustituya en caso de vacancia, ausencia o imposibilidad.”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1 de la disposición final única, también recurrido de forma subsidiaria, se refiere a la entrada en vigor de la ley orgánica, y establece que la misma se producirá el día siguiente al de su publicación en el “Boletín Oficial del Estado”, con la singularidad, establecida en el apartado 2 de la misma disposición de que “lo dispuesto en el apartado 1 del artículo 127 de la Ley Orgánica 6/1985, de 1 de julio, del Poder Judicial, será también de aplicación a las propuestas de nombramiento para las vacantes que, anunciadas con anterioridad a la entrada en vigor de la presente Ley, no hayan sido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el escrito de interposición del recurso de inconstitucionalidad apunta como objeto subsidiario de dicho recurso la totalidad del apartado primero del artículo único de la Ley Orgánica 2/2004, y por tanto la totalidad de la nueva redacción del art. 127 LOPJ, vigente en los mismos términos en el momento en que resolvemos este recurso, lo cierto es que las alegaciones de los recurrentes relativas a la inconstitucionalidad material de este precepto se limitan a cuestionar la modificación introducida por la Ley Orgánica 2/2004 en el sistema de nombramiento de los Presidentes de Sala y Magistrados del Tribunal Supremo, de los Presidentes de los Tribunales Superiores de Justicia, y del Magistrados de la Sala Segunda o Tercera del Tribunal Supremo competente para conocer de la autorización de las actividades del Centro Nacional de Inteligencia que afecten a los derechos fundamentales reconocidos en el art. 18.2 y 3 CE, o del Magistrado que lo sustituya en caso de vacancia, ausencia o imposibilidad. Dicho de otro modo, toda la argumentación desarrollada por los recurrentes se refiere a la nueva redacción dada al art. 127.1 apartados c) y d) LOPJ, de la que resulta que se exigirá mayoría de tres quintos en el seno del Pleno del Consejo General del Poder Judicial, frente a la anterior mayoría absoluta, para nombrar los mencionados cargos judiciales, lo que, a juicio de quien plantea este recurso, resulta contrario a los dictados constitucionales contenidos en los arts. 103.3, 117, 122 y 127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impugnación de la disposición final única, la misma se limita formalmente a su apartado 1, que establece la inmediata entrada en vigor de las modificaciones legislativas contenidas en la Ley una vez sea publicada en el “Boletín Oficial del Estado”. No obstante, en su argumentación los recurrentes se refieren también al apartado 2 de esa misma disposición final única que prevé, como ya se ha puesto de manifiesto, que el nuevo sistema de mayorías será de aplicación a las propuestas de nombramiento para las vacantes que, anunciadas con anterioridad a la entrada en vigor de la Ley Orgánica 2/2004, no hayan sido acordadas. Por lo que hace al contenido del apartado 2 de la disposición final única, los recurrentes entienden fundamentalmente que esa previsión va contra lo preceptuado en el art. 9.3 CE, respecto de la interdicción de aplicación retroactiva de determinadas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se contiene en la demanda argumentación alguna relativa a la impugnación en su totalidad del nuevo art. 127 LOPJ, en la redacción que le da la Ley Orgánica 2/2004, sino que las causas de inconstitucionalidad material del precepto se centran y limitan a los apartados c) y d) del apartado 1 de la nueva redacción del art. 127 LOPJ. En sentido contrario, a pesar de que en el petitum de la demanda se limitan los recurrentes a solicitar la declaración de inconstitucionalidad del apartado primero de la disposición final única, en realidad la argumentación contenida en la demanda se refiere a la totalidad de esa disposición final única. Así pues, la eventual réplica de este Tribunal a la demanda subsidiaria de inconstitucionalidad por razones materiales dará respuesta a las razones cuya argumentación ha sido desarrollada por los recurrentes, sin entrar al análisis de aquellos apartados de los preceptos formalmente impugnados respecto de los cuales no se advierte contenido argumentativo suficiente porque, como hemos dicho ya en numerosas ocasiones, “la presunción de constitucionalidad de las normas con rango de ley no puede desvirtuarse sin un mínimo de argumentación y no caben impugnaciones globales y carentes de una razón suficientemente desarrollada” (por todas, SSTC 43/1996, de 14 de marzo, FJ 5 y 204/2011, de 15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ha quedado expuesto en el fundamento jurídico precedente, este Tribunal dará respuesta, en primer término a las dudas sobre la constitucionalidad formal de la norma impugnada, refiriéndose primeramente a los vicios de procedimiento que los recurrentes asocian a la elaboración del proyecto de ley por parte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la sucesión de acontecimientos vinculados al rechazo del primer proyecto de ley Orgánica, a resultas de la votación de 25 de noviembre de 2004 que se ha relatado en los antecedentes, los recurrentes deducen que el proyecto aprobado por el Gobierno, presentado a la Mesa de la Cámara el 29 de noviembre, y admitido a trámite por la misma el 30 de noviembre de 2004, reproducía una iniciativa legislativa aún en tramitación en el Congreso de los Diputados, lo cual viciaría de inconstitucionalidad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es preciso destacar que, al regular la iniciativa legislativa del Gobierno, ni la Constitución en sus arts. 87 y 88, ni los arts. 108 y siguientes del Reglamento del Congreso de los Diputados se refieren a la imposibilidad de que se presente una iniciativa idéntica a una anteriormente presentada y rechazada por la Cámara. El Gobierno puede presentar proyectos de ley sobre cualquier materia, con la excepción de los procedimientos de reforma de algunos Estatutos de Autonomía, y en determinados supuestos la única iniciativa legislativa reconocida por la Constitución es la gubernativa, como sucede, por ejemplo, respecto de los proyectos de ley de presupuestos generales del Estado (art. 134 CE). Por tanto, no existiendo limitación alguna respecto de la capacidad de iniciativa prevista en la Constitución o en los Reglamentos parlamentarios a favor del Ejecutivo, no cabe admitir que se entienda contraria al bloque de constitucionalidad una iniciativa que sea reproducción de otra previamente rechazada. Resulta evidente que a través de la presentación de proyectos de ley al Congreso de los Diputados o, excepcionalmente, al Senado (arts. 140 y 141 RS), el Gobierno activa las potestades en materia de dirección política que le son constitucionalmente reconocidas (art. 97 CE), y promueve la acción legislativa del Parlamento, sin que se prevea en la Constitución que tales potestades puedan verse limitadas por el hecho de que el Parlamento no acoja las iniciativas gubernamentales cualesquiera que sean las razones. Entre las funciones del Ejecutivo está la de ejercer la iniciativa legislativa y entre las del Parlamento aceptar o rechazar tal iniciativa, pero sin que ni unas ni otras se vean limitadas más que allí donde la Constitución así lo ha entendido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no puede aceptarse la alegación de los recurrentes en relación con el error cometido por el Vicepresidente a la hora de proclamar los resultados de la votación. Cuando el Gobierno presentó el proyecto de ley, la anterior iniciativa legislativa había sido definitivamente rechazada, porque así había sido decidido por el Pleno del Congreso en la votación final sobre el conjunto del texto de la ley orgánica (art. 81 CE), en la sesión de 25 de noviembre de 2004. Es cierto que el art. 131 RCD establece, tras determinar que los proyectos de ley orgánica se tramitarán por el procedimiento legislativo común y que su aprobación requerirá el voto favorable de la mayoría absoluta de los miembros de la Cámara en una votación final sobre el conjunto del texto, que si no se consiguiese esa mayoría “el proyecto será devuelto a la Comisión, que deberá emitir nuevo dictamen en el plazo de un mes” (art. 131.2 in fine RCD). Pero no lo es menos que los recurrentes sabían que el procedimiento legislativo seguido para aprobar esta ley orgánica era el de lectura única, lo que significa que a la votación sobre el conjunto del texto no sigue un renvío a comisión alguna, y se entiende automáticamente rechazado una vez efectuada la votación en sesión plenaria (art. 150, apartados 2 y 3 RCD). Los recurrentes sugieren que el error oral en que incurrió quien presidía la sesión plenaria al referirse al art. 131.2 RCD, recogido efectivamente en el “Diario de Sesiones”, les indujo a pensar que el procedimiento legislativo no había concluido lo que, vista la claridad con que se expresan las disposiciones del Reglamento del Congreso de los Diputados, no parece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Alegan también los recurrentes que, al presentar el proyecto de ley el 29 de noviembre, el Gobierno incumplió las previsiones contenidas en el art. 22 de la Ley del Gobierno. Al respecto es preciso recordar que, aunque este precepto de la Ley 50/1997, de 27 de noviembre, del Gobierno, desarrolla el art. 88 CE, ello no significa que pueda ser utilizado por el Tribunal como parámetro directo de constitucionalidad. El art. 88 CE establece que “los proyectos de ley serán aprobados en Consejo de Ministros, que los someterá al Congreso, acompañados de una exposición de motivos y de los antecedentes necesarios para pronunciarse sobre ellos”. A partir de esta redacción la Ley del Gobierno establece de qué modo conformará el Consejo de Ministros su voluntad de activar una iniciativa legislativa, pero el procedimiento que se describe en el art. 22 de la Ley del Gobierno es un procedimiento prelegislativo, que sólo podrá suponer un vicio de constitucionalidad formal de la ley si, como ya hemos dicho y reiteraremos inmediatamente, los fallos en la conformación de esa voluntad gubernamental implican que el Congreso de los Diputados, o el Senado en aquellos supuestos en que sea Cámara de primera lectura, carezcan de los elementos necesarios para pronunciarse sobre esos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puede decirse, además, que el apartado 5 del art. 22 de la Ley del Gobierno reconoce la posibilidad de que el Consejo de Ministros prescinda de parte de los trámites contemplados en el precepto, concretamente en el apartado tercero, cuando razones de urgencia así lo aconsejen. A pesar de ser esto posible, tal y como afirma el Letrado del Congreso de los Diputados y se recoge en los antecedentes, el proyecto de ley presentado el día 29 de noviembre a la Mesa del Congreso se acompañaba de los mismos antecedentes que se remitieron con el proyecto de ley rechazado el 25 de noviembre, de lo que se deduce que los requisitos exigidos por el art. 22.2 de la Ley del Gobierno se cumplieron formalmente, independientemente de la valoración política que merezca el hecho de que la documentación fuera idéntica a la presentada con carácter previo respecto de una iniciativa rechazada anteriormente. De nuevo aquí no existe vicio de inconstitucionalidad que merezca reproche alguno, más allá de que se reconozca que no estamos ante una tramitación legislativa ejemplar.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debe darse respuesta a la cuestión relativa a la ausencia de un nuevo dictamen del Consejo General del Poder Judicial que acompañase al proyecto de ley presentado por el Gobierno. A este respecto es preciso recordar que el art. 108 LOPJ establece que el Consejo General del Poder Judicial deberá informar los anteproyectos de leyes que afecten total o parcialmente, entre otras materias, al estatuto orgánico de Jueces y Magistrados o a la constitución, organización, funcionamiento y gobierno de los Juzgados y Tribunales, debiendo el Gobierno remitir dicho informe a las Cortes Generales. En el caso que nos ocupa, por tanto, era preciso contar con el informe del Consejo General del Poder Judicial, y el Gobierno se limitó, en aplicación de un principio de economía procedimental, a enviar a las Cortes el mismo que en su día elaborase el Consejo General del Poder Judicial para el proyecto de ley rechazado el 25 de noviembre de 2011, habida cuenta de la identidad absoluta de contenido entre el primer y el segundo proyecto de ley. Por tanto, el informe sobre el contenido material de la norma existía y se aportó en el expediente de la iniciativa legislativa, aunque, formalmente, el Consejo lo emitió para otro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y admitiendo que efectivamente pudiera haber existido una irregularidad menor por no haber solicitado el Gobierno al Consejo nuevo informe, dejando a este último órgano la posibilidad de presentar o no el mismo anteriormente elaborado, es preciso retomar nuestra jurisprudencia sobre los vicios detectados en el procedimiento administrativo previo al envío del proyecto al Congreso, y que precede, consecuentemente, al procedimiento legislativo en sentido estricto que se desenvuelve en las Cortes Generales. En la STC 108/1986, de 29 de julio de 1986, en la que se planteaba un problema similar al que ahora nos ocupa, si bien en aquel supuesto no existía en absoluto informe del Consejo General del Poder Judicial respecto de un proyecto de ley de reforma de la Ley Orgánica del Poder Judicial, el Tribunal afirmó que tal ausencia es un defecto que no provoca la invalidez del procedimiento legislativo y de la ley en que desemboca, ni una lesión directa del art. 88 CE, porque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(STC 108/1986,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que nos ocupa, no se recoge en el “Diario de Sesiones” del Congreso de los Diputados del día 30 de noviembre de 2004 (sesión plenaria núm. 49 de la VIII legislatura), que la discusión sobre la tramitación del proyecto de ley incluyera mención alguna de este vicio de procedimiento. Es cierto que se recoge alguna mención genérica por parte de un Diputado del Grupo Parlamentario Popular, a la vulneración, por parte del proyecto, de la Ley del Gobierno, del Reglamento de la Cámara y de la tradición de la misma, pero en ningún caso existe referencia directa a la falta del informe del Consejo General del Poder Judicial, ni se actuó por parte de los recurrentes en ningún sentido respecto de esta ausencia pese a tener expedita la vía del amparo constitucional frente a actos parlamentarios sin valor de ley (art. 42 de la Ley Orgánica del Tribunal Constitucional), de lo que cabe deducir que no se produjo en este caso menoscabo alguno de los derechos de los Diputados o Grupos Parlamentarios del Congreso, máxime si se tiene en cuenta que la opinión del Consejo General del Poder Judicial sobre el contenido material del proyecto llegó a conocimiento de los Diputados y Senadores, con lo cual ha de reconocerse que las Cámaras contaron con el elemento de juicio necesario para su decisión, independientemente de las valoraciones, que no cumple hacer aquí, que merezca el procedimiento que el Gobierno siguió para hacer llegar ese elemento de juicio a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grupo de razones en que los recurrentes basan la inconstitucionalidad formal de la ley, responde a la inadecuada selección del procedimiento legislativo de lectura única, que los reglamentos parlamentarios prevén en los arts. 150 RCD y 129 RS, al no concurrir las condiciones que estos preceptos asocian a la selección del procedimiento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150.1 RCD establece que “cuando la naturaleza del proyecto o proposición de Ley tomada en consideración lo aconsejen o su simplicidad de formulación lo permita, el Pleno de la Cámara, a propuesta de la Mesa, oída la Junta de Portavoces, podrá acordar que se tramite directamente y en lectura única”. En términos prácticamente idénticos se expresa el art. 129.1 RS. Por tanto los Reglamentos parlamentarios establecen que la tramitación mediante el procedimiento de lectura única de un proyecto o una proposición de ley debe venir aconsejado o permitido por su naturaleza o por la simplicidad de su formulación. La propia jurisprudencia constitucional reconoce que “la figura de los proyectos o proposiciones de ley en lectura única, típica del Derecho parlamentario … tiene precisamente su razón de ser en iniciativas legislativas cuya naturaleza o simplicidad de formulación permiten una tramitación abreviada de las mismas” (STC 274/2000, de 15 de noviembre,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Simplificando los argumentos expuestos en los antecedentes, a juicio de los Letrados del Congreso de los Diputados y del Senado personados en este procedimiento en nombre y representación de sus respectivas Cámaras, la simplicidad de formulación del proyecto tramitado es evidente si se tiene en cuenta que la ley orgánica apenas supone la modificación de cinco preceptos de la Ley Orgánica del Poder Judicial y de una disposición adicional de la Ley 50/1981, de 30 de diciembre, por la que se regula el estatuto orgánico del Ministerio Fiscal, y que además el proyecto era reproducción literal de otro que acababa de ser discutido, y rechazado, en el Congreso de los Diputados. Para los recurrentes no existe contenido cierto respecto de las exigencias materiales contenidas en los Reglamentos parlamentarios a la hora de promover la tramitación de un procedimiento legislativo en lectura única, sustituyéndose esa falta de certeza por el consenso de los grupos parlamentarios a la hora de optar por este tipo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103/2008, de 11 de septiembre, se reconoció que el procedimiento de urgencia es “un procedimiento en el cual resultan notablemente limitadas las posibilidades de participación de las minorías en el proceso de elaboración de la norma” (FJ 5). No obstante ello no significa que la adopción del procedimiento sea en sí inconstitucional, aunque si implica que ha de reforzarse por parte de este Tribunal el control respecto de que la decisión de adoptarlo respete las condiciones reglamentariamente establecidas. Esta reflexión nos lleva a recordar que dijimos en el ATC 9/2012, de 13 de enero que ni siquiera la reforma constitucional estaba vedada al procedimiento de lectura única por la falta de concurrencia de la nota de simplicidad o naturaleza que aconsejan el recurso a este tipo de procedimiento legislativo, porque “las normas aplicables (art. 150 RCD y concordantes) no establecen materias vedadas a dicha tramitación, como sí sucede con el Reglamento parlamentario de alguna Asamblea autonómica” (ATC 9/2012,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la valoración sobre la oportunidad de acudir a este tipo de procedimiento, así como sobre la concurrencia de los elementos de simplicidad de la norma o de una naturaleza que justifique el trámite parlamentario de una ley mediante el procedimiento de lectura única corresponde al Pleno de la Cámara, a propuesta de la Mesa y oída la Junta de Portavoces. La decisión de recurrir a este procedimiento ha de adoptarse por mayoría simple y no por unanimidad o mayoría cualificada alguna, tal y como se deduce de lo dispuesto en el art. 79 CE, y de la interpretación realizada por el Tribunal Constitucional del juego de las mayorías descrito por la norma fundamental, al reconocer que la norma generalmente seguida en los procedimientos parlamentarios es el del recurso a la mayoría simple, siendo la excepción la previsión de mayorías cualificadas en aras de obtener un mayor consenso “para proteger más eficazmente los derechos e intereses de las minorías, o con otro objeto razonable” (STC 179/1989 de 2 de noviembre, FJ 7). En este caso tanto el Pleno del Congreso (“Diario de Sesiones” del Congreso de los Diputados núm. 56, de 2 de diciembre de 2004, pág. 2654), como el del Senado (“Diario de Sesiones” del Senado núm. 25, de 13 de diciembre de 2004, pág.1142) adoptaron por mayoría la decisión de tramitar el proyecto de ley por el procedimiento de lectura única, manifestando, de este modo, que entendían concurrentes las circunstancias habilitantes del recurso a este procedimiento contenidas en los Reglamentos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las consecuencias que se asocian a la adopción del procedimiento de lectura única, y que tienen que ver con los límites que se introducen en el debate parlamentario de la ley, así como en la posibilidad de introducir enmiendas en el Senado, no hurtan automáticamente a las Cámaras las posibilidades de debate posterior como parecen pretender los recurrentes, sino que habrán de analizarse, caso por caso, si se acredita que la adopción de este tipo de procedimiento alteró de algún modo el proceso de formación de la voluntad parlamentaria (STC 204/2011, de 15 de diciembre, FJ 5). En este caso tal circunstancia no ha quedado en absoluto acreditada por los recurrentes que, al contrario, han tenido la oportunidad de intervenir en los debates relativos a la adopción o no del propio procedimiento de lectura única, así como en el debate a la totalidad relativo a la aprobación del proyecto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último término, y siempre respecto de los vicios de constitucionalidad formal, es preciso dar respuesta a la impugnación de los recurrentes relativa a la reducción de los plazos reglamentariamente previstos para la presentación de enmiendas en el Congreso de los Diputados. Así, declarada la urgencia de la tramitación con arreglo a lo dispuesto en el art. 93 CE, se abrió un plazo de presentación de enmiendas de dos días, lo que habría supuesto una reducción injustificada del mismo. Parecen entender los recurrentes que el art. 94 RCD autoriza la reducción a la mitad de los plazos establecidos con carácter ordinario, siendo el plazo ordinario para la presentación de enmiendas a los proyectos de ley de quince días ex art. 110.1 RCD, por lo que el plazo de dos días otorgado por la Mesa reduce sin razón el que resulta de la tramitación urgente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los recurrentes obvian que el mismo art. 94 RCD establece una salvedad a la regla general de reducción de plazos, remitiendo a lo dispuesto en el art. 91 RCD que establece que “la Mesa de la Cámara podrá acordar la prórroga o reducción de los plazos establecidos en este Reglamento”, no pudiendo ser las minoraciones, salvo casos excepcionales, superiores a una reducción del plazo a la mitad.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Mesa ha entendido que se da un caso excepcional que justifica la reducción del plazo de presentación de enmiendas a menos de la mitad de lo que corresponde en supuestos de tramitaciones urgentes. Como alega el Letrado de la Cámara, en este caso existían circunstancias objetivas que justificaban la reducción de los plazos, puesto que se trataba de un proyecto previa y recientemente debatido y porque la simplicidad de las modificaciones introducidas a la Ley Orgánica del Poder Judicial por el proyecto hacía innecesario conceder un plazo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modo, aun admitiendo que la interpretación de la Mesa hubiera sido excesivamente laxa a la hora de entender que concurrían las circunstancias justificativas de la reducción excepcional de los plazos, esta reducción no impidió al grupo parlamentario a que pertenecían los recurrentes presentar diez de las catorce enmiendas, una de ellas de devolución, al proyecto de ley (“Boletín Oficial de las Cortes Generales”, Congreso de los Diputados, serie A, núm. 17-3, de 4 de diciembre de 2004), enmiendas que se discutieron y rechazaron en la sesión plenaria de 9 de diciembre de 2004. Por tanto, tampoco podría hablarse de inconstitucionalidad de la ley debido a este motivo, ya que no ha existido vicio alguno que afecte “esencialmente al proceso de formación de la voluntad de los parlamentarios” (por todas STC 136/2011, de 13 de septiembre, FJ 9,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respuesta similar merece la cuestión relativa a la incorrección de la toma de decisión respecto a la tramitación en lectura única del proyecto de ley orgánica, incorrección que los recurrentes asocian al hecho de que se produjese en un Pleno extraordinario, en el que, además se negó el uso de la palabra al portavoz del Grupo Parlamentario Popular que había hecho una llamada al Reglamento tal y como se dispone en el art. 72.1 RCD. Sin entrar a dilucidar si la incorrección se produjo en los términos en que afirman los recurrentes, o si la misma no se produjo admitiendo los argumentos del Abogado del Estado, podemos resolver la cuestión en los mismos términos en que lo hicimos en la STC 176/2011, de 8 de noviembre. En aquel supuesto, como en este, estaríamos en presencia de unos actos de trámite “insertos en un procedimiento parlamentario cuya eventual inobservancia sólo podría alcanzar relevancia constitucional y, por tanto, viciar de inconstitucionalidad la ley resultante cuando, como hemos señalado anteriormente y debemos reiterar ahora, esas inobservancias alterasen de modo sustancial el proceso de formación de voluntad de una Cámara” (FJ 4), extremo éste que no se deducía en aquel caso, ni se deduce en este, de las pretendidas irregularidades denunciadas en la demanda, por más que la tramitación parlamentaria del proyecto de ley orgánica no resultara particularmente escrupulosa, como ya se ha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inconstitucionalidad formal de la Ley Orgánica 2/2004, nos centraremos en la petición subsidiaria de los recurrentes que, tal y como se estableció en el fundamento jurídico 2, entendemos limitada a la impugnación del art. 127.1 LOPJ, apartados c) y d) en la redacción que les da la Ley Orgánica 2/2004, y de la disposición final de la Ley Orgánica 2/2004.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invocan la vulneración por parte de la norma recurrida de algunos de los principios básicos de funcionamiento de nuestro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invocación genérica de los principios constitucionales relativos al respeto a la democracia parlamentaria y al Estado democrático de derecho (arts. 1 y 3 CE), como parámetro de la constitucionalidad en los recursos interpuestos frente a normas con rango de ley nos hemos referido en la STC 136/2011, de 13 de septiembre. En la demanda de inconstitucionalidad que plateaba el recurso resuelto por aquel pronunciamiento, se afirmaba que la ley impugnada infringía el principio democrático, el pluralismo político, la separación de poderes y los derechos de las minorías (arts. 1.1 y 66 CE). De manera similar se argumenta en el recurso que ahora se resuelve, pues coinciden parte de los principios invocados, al partir ambos recursos del profundo desacuerdo de la que era la minoría parlamentaria en el momento de plantear el recurso con el contenido de la norma aprobada por la mayoría, y cuya tramitación fue iniciativa —reiterada— de un Gobierno al que esa misma mayoría sustentaba. Y de forma similar hemos de responder ahora que “debe rechazarse, antes de nada, la existencia de la vulneración de la Constitución denunciada sobre la base de imputaciones genéricas supuestamente atentatorias de principios constitucionales. Hay que tener en cuenta que la ley es el fruto de la potestad legislativa del Estado que la Constitución atribuye a las Cortes Generales (art. 66.2 CE), a través de sus Cámaras: el Congreso y el Senado (art. 66.1 CE), siendo la expresión máxima de la voluntad popular a la que aquéllas están llamadas a representar (art. 66.1 CE). Precisamente, el principio constitucional democrático, ‘manifestación de la soberanía popular’ (STC 119/1995, de 17 de julio, FJ 3), al que los Diputados recurrentes apelan, y, que el texto constitucional consagra en su art. 1.1, es el que legitima la actuación legislativa del Estado y se convierte en la pauta de su ejercicio.”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otro modo, el ejercicio de la función legislativa por parte de quien la tiene constitucionalmente conferida, una vez que hemos descartado la presencia vicios invalidantes en el procedimiento legislativo, no puede considerarse atentatoria del principio democrático que la sustenta, ello, independientemente de que, tras el análisis que sólo puede realizar este Tribunal, se estime que existen razones para expulsar la norma del ordenamiento por la concurrencia de vicios materiales de inconstitucionalidad en la misma. Podemos reiterar, en este punto, el razonamiento que incluíamos en el fundamento jurídico 5 de la STC 136/2011, porque da respuesta a la cuestión que subyace en el recurso planteado contra la Ley Orgánica 2/2004, al referirse a la posición del principio democrático en un sistema en que el Parlamento y el Gobierno se encuentran íntimamente ligados en la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democrático consagrado por nuestra Constitución (art. 1.1) impone que la formación de la voluntad de las Cortes Generales se articule a través de un procedimiento cuyos rasgos estructurales ha prescrito el texto constitucional. No cabe duda, sin embargo, de que el sistema establecido conduce inevitablemente a una tensión característica derivada de la doble condición de los grupos parlamentarios como instrumentos al servicio del ejercicio democrático, de un lado, para la aprobación de los proyectos de ley presentados a las Cámaras, y de otro, para promover el nombramiento de quien preside el Gobierno y, por tanto, de quien articula sus propuestas a través de esos proyectos. Pero esa tensión, o conexión funcional, como viene a señalar el representante del Senado, no desvirtúa el procedimiento legislativo y, en consecuencia, no convierte en inconstitucional el sistema, ni tampoco a las facultades constitucionales que lo integran, tanto más cuanto que la aplicación de principio mayoritario y, por tanto, la consecución de una determinada mayoría como fórmula para la integración de voluntades concurrentes, es el instrumento por el que ha optado nuestra Constitución para encauzar la voluntad de los ciudadanos. De esta forma se canaliza el ejercicio de la soberanía popular participando los ciudadanos en los asuntos públicos a través de sus representantes elegidos mediante las elecciones (STC 157/1991, de 15 de julio, FJ 4). Los grupos parlamentarios y el principio mayoritario son, entonces, vitales para el funcionamiento del sistema democrático y de la supremacía del Parlamento, convirtiéndose precisamente así, uno y otro, en la garantía del principio democrático participativo que informa la Constitución, ‘manifestación, a su vez, de la soberanía popular’ (STC 167/2001, de 16 de julio, FJ 5) y ‘que reclama la mayor identidad posible entre gobernantes y gobernados’ (STC 12/2008, de 29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las alegaciones de los recurrentes relativas a la vulneración del principio de interdicción de la arbitrariedad (art. 9.3 CE), también encuentran respuesta en la jurisprudencia anterior del Tribunal Constitucional. Hemos dicho ya que la calificación de “arbitraria” dada a una ley a los efectos de entender vulnerado el art. 9.3 exige una cierta prudencia, porque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108/1986, FJ 18 y, en el mismo sentido, SSTC 47/2005, de 3 de marzo, FJ 7; y 196/2011, de 13 de diciembre, FJ 13). Esa prudencia que impone el análisis de la eventual arbitrariedad de una norma con rango de ley, ha llevado a este Tribunal a afirmar que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(STC 196/2011, de 13 de diciembre, FJ 13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que nos ocupa, la invocación del art. 9.3 CE, y la alegación relativa a la arbitrariedad de la ley, tiene que ver con la decisión del legislador de modificar un determinado precepto de la Ley Orgánica del Poder Judicial en un sentido que se opone a lo que los recurrentes consideran más respetuoso con los dictados de la Constitución. No obstante ese disenso por sí solo no justifica otorgar la razón a los recurrentes. Hemos dicho ya en repetidas ocasiones que “si el Poder legislativo opta por una configuración legal de una determinada materia o sector del ordenamiento no ha de confundirse lo que es arbitrio legítimo con capricho, inconsecuencia o incoherencia, creadores de desigualdad o de distorsión en los efectos legales, ya en lo técnico legislativo, ya en situaciones personales que se crean o estimen permanentes” (STC 96/2002 de 25 de abril, FJ 6 y jurisprudencia allí citada). Dicho esto, y examinando el precepto legal impugnado se verifica que el mismo ni establece una discriminación, ni carece de explicación racional, tal y como se deduce de la lectura de la exposición de motivos de la ley, que afirma querer “fortalecer el mérito y la capacidad como las razones esenciales del nombramiento y acceso al Tribunal Supremo y a las Presidencias de los Tribunales Superiores de Justicia, evitando la aplicación de un sistema de mayorías que no contribuye a crear una justicia de calidad, pues perjudica su imagen, puede enturbiar la independencia y comprometer el diseño constitucional sobre la posición del Tribunal Supremo”, buscando para ello aplicar la fórmula del consenso para proceder a determinados nombramientos dentro de la carrera judicial, entendiendo tal fórmula es el “medio idóneo para la adopción de acuerdos por el Pleno del Consejo General del Poder Judicial, que es un órgano integrado en virtud del principio de pluralidad”.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ser desestimada asimismo la invocación del principio de seguridad jurídica también contenido en el art. 9.3 CE, y cuya vulneración los recurrentes asocian al contenido de la disposición final única de la Ley Orgánica 2/2004, al entender que el legislador no puede pretender la aplicación del nuevo art. 127.1 apartados c) y d) a procesos de selección abiertos pero no conclusos con carácter previo a la entrada en vigor de la Ley. Si el principio de seguridad jurídica constitucionalmente consagrado es la “suma de certeza y legalidad, jerarquía y publicidad normativa, irretroactividad de lo no favorable e interdicción de la arbitrariedad, sin perjuicio del valor que por sí mismo tiene aquel principio (SSTC 27/1981, 99/1987, 227/1988 y 150/1990)”, tal y como viene sosteniendo este Tribunal, la regla relativa a la vigencia de la norma impugnada contenida en la disposición final única de la Ley Orgánica 2/2004 no parece que incurra en “vicio alguno contrario a las exigencias del principio en cuestión, dado que la normativa establecida … aparece redactada con la suficiente claridad como para eliminar cualquier sombra de incertidumbre acerca de su contenido y alcance” (STC 235/2000, de 5 de octubre, FJ 8), respeta el principio de jerarquía, ha sido convenientemente publicada, no supone aplicación retroactiva de una disposición más desfavorable, ni resulta, como hemos dicho anteriormente, arbitraria. Finalmente, si como entienden los recurrentes, la aplicación de la disposición final supone, o supuso en su día, que los aplicadores de la norma incurran en desviación de poder, queda siempre abierta la vía de la jurisdicción contencioso-administrativa como cauce ordinario de control de las decisiones del Consejo General del Poder Judicial (art. 143.2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principios constitucionales invocados por los recurrentes tiene que ver con la garantía de la independencia judicial y su relación con la separación de poderes, por lo que ha de reconducirse su estudio a las reflexiones que inmediatamente se harán sobre la lesión del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Dicho todo lo anterior es preciso centrarse en el argumento central de la demanda, que asocia la nueva regulación contenida en el art. 127.1 c) y d) LOPJ con un menoscabo del estatuto de Jueces y Magistrados derivado de la frontal vulneración de la independencia judicial que garantizan, desde diversas perspectivas, los arts. 103.3, 117, 122 y 127 CE y de la naturaleza del Consejo General del Poder Judicial como garante de la independencia del Poder Judicial (art. 122 CE). Resolver las dudas planteadas por los recurrentes respecto de la afectación del estatuto de Jueces y Magistrados por la norma que se recurre exige partir del concepto de independencia judicial que nuestro Tribunal ha elaborado. Por un lado nuestra doctrina distingue entre la independencia del Poder Judicial respecto del resto de poderes del Estado, y por otro la independencia de cada uno de los Jueces y Magistrados en ejercicio de su función jurisdiccional. Cuando se hace referencia a la independencia como elemento integrante del estatuto de Jueces y Magistrados estamos hablando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 STC 108/1986, de 29 de julio, FJ 6, se afirmó que la independencia del Poder Judicial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añadiéndose que “el Poder Judicial consiste en la potestad de ejercer la jurisdicción, y su independencia se predica de todos y cada uno de los Jueces en cuanto ejercen tal función, quienes precisamente integran el Poder Judicial o son miembros de él porque son los encargados de ejercerla”. En la STC 37/2012, de 19 de marzo, dijimos además que “la independencia del Poder Judicial … implica que, en el ejercicio de esta función, están sujetos única y exclusivamente al imperio de la ley, lo que significa que no están ligados a órdenes, instrucciones o indicaciones de ningún otro poder público, singularmente del legislativo y del ejecutivo” (FJ 4), y añade “que, en el ejercicio de su función constitucional, el Juez es libre en cuanto que sólo está sujeto al imperio de la ley. O, dicho de otro modo, que los Jueces y Tribunales son independientes porque están sometidos únicamente al Derecho. Independencia judicial y sumisión al imperio de la ley son, en suma, anverso y reverso de la misma medalla” (STC 37/2012, FJ 5, y jurisprudencia allí citada). Esa independencia de cada Juez o Tribunal en el ejercicio de su jurisdicción, tal y como se decía en la STC 108/1986, de 26 de julio, “debe ser respetada tanto en el interior de la organización judicial (art. 2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ese estatuto de Jueces y Magistrados que debe establecerse, por mandato constitucional, a través de una ley orgánica, un elemento fundamental es el diseño de la carrera judicial. La existencia de una carrera judicial implica que los Jueces y Magistrados en nuestro país son todos ellos profesionales (art. 298.1 LOPJ), con la sola excepción de los Magistrados suplentes y Jueces de paz (art. 298.2 LOPJ). La existencia de una carrera judicial supone que los Jueces acceden al puesto tras la superación de una oposición libre y de un curso teórico y práctico de selección realizado en la Escuela Judicial (art. 301.3 LOPJ), y que el ascenso a las distintas categorías existentes en la carrera (Juez, Magistrado y Magistrado del Tribunal Supremo) está reglado, de acuerdo con una serie de normas contenidas en la propia Ley Orgánica del Poder Judicial (arts. 311 a 315 LOPJ). Ahora bien, junto al cambio de categoría existen otros cambios en la situación profesional de Jueces y Magistrados que se asocian a la provisión de determinados destinos y que también implican una evolución dentro de la carrera judicial por lo que afectan a su estatuto y, por tanto, están previstos en la Ley Orgánica del Poder Judicial. Así, mediante ley orgánica se establece que la provisión de destinos de la carrera judicial también se hará por concurso, en el cual la posición en el escalafón tiene una importancia clave (arts. 326 a 332 LOPJ), suponiendo excepciones al sistema de concurso la provisión de los destinos de Presidentes de las Audiencias, los Tribunales Superiores de Justicia y la Audiencia Nacional, de Presidentes de Sala de la Audiencia Nacional y de Salas de los Tribunales Superiores de Justicia, y de los Presidentes de Sala y Magistrados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dijo el Tribunal Supremo en la STS núm. 3171/2006, de 29 de mayo, de la Sala de lo Contencioso-Administrativo, que modificó la línea jurisprudencial sostenida hasta entonces, y que se consolidó y moduló posteriormente por la Sala Tercera y, entre otras, por la STS núm. 5609/2012, de 1 de junio, la provisión de destinos en estos casos, si bien ha de guiarse por criterios que sean reconducibles a las nociones de mérito y capacidad, también es altamente discrecional, deja un amplio margen de libertad de apreciación al órgano competente para proveer la plaza, margen que no es reconducible a parámetros objetivados y predeterminados. Por tanto la provisión de las plazas controvertidas en este recurso de inconstitucionalidad responde a parámetros que no ajustan esa provisión a un sistema de concurso en sentido estricto, a pesar de que los arts. 342 y 343 LOPJ establecen unas exigencias temporales mínimas de servicio del candidato a la plaza dentro de la categoría exigida para acceder a esa plaza, sino que la aproximan al sistema de libre designación prevista para los funcionarios y a la cual hemos tenido ya ocasión de referirnos en nuestra jurisprudencia previa, validando la constitucionalidad del mismo (entre otras en las SSTC 18/1987, de 16 de febrero, FJ 5; 207/1988, de 8 de noviembre, FJ 3, 10/1989, de 24 de enero, FJ 3, y 235/2000, de 5 de octubre, FJ 12), en la medida en que el recurso a este sistema “no atribuye al órgano de decisión una especie de poder omnímodo a fin de decidir como tenga por conveniente, con olvido de que el servicio del interés público es la esencia y el fundamento del ejercicio de toda potestad administrativa, con la consecuencia, en todo caso, de la eventual apreciación, con ocasión del oportuno control judicial ex art. 106.1 CE, del vicio de desviación de poder de constatarse una marginación indebida de los principios de mérito y capacidad” (STC 235/2000, de 5 de octubre,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nuestro Tribunal ya ha aplicado a la carrera judicial los derechos y principios contenidos en los arts. 23.2 CE y 103.3 CE (STC 174/1996, de 11 de noviembre, FJ 2), en lo que al acceso a la carrera judicial se refiere, nada impide que lo dicho respecto del sistema de libre designación para la provisión de puestos en el seno de cualquiera de las Administraciones públicas sea también aplicable a la provisión de puestos en el seno de la carrera judicial, sin perjuicio de las diferencias que existen entre el sistema de libre designación y la provisión de plazas de nombramiento discrecional en los órganos judiciales y que derivan de la misma naturaleza de los nombramientos en uno y otro caso. Dicho de otro modo, la provisión de plazas de nombramiento discrecional en los órganos judiciales que debe realizar el Consejo General del Poder Judicial respetará el principio constitucional de interdicción de la arbitrariedad de los poderes públicos (artículo 9.3 CE), el respeto al derecho fundamental de acceso en condiciones de igualdad a las funciones y cargos públicos (artículo 23.2 CE), así como el respeto a los principios de mérito y capacidad que han de inspirar el acceso a la función pública (art. 103.3 CE) y, tal y como ha establecido el Tribunal Supremo en la jurisprudencia previamente citada, el ascenso en la carrera judicial. Por tanto, un sistema de nombramiento discrecional para la provisión de las plazas de Presidente de Sala y Magistrado del Tribunal Supremo, Presidente de Tribunal Superior de Justicia o Magistrado competente para conocer de la autorización de las actividades del Centro Nacional de Inteligencia que afecten a los derechos fundamentales reconocidos en el art.18.2 y 3 CE, como el que establece el art. 127 CE, no es contrario al perfil profesional que de este precepto pueda derivarse en relación con los Jueces y Magistrados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más allá del marco constitucional descrito, es preciso reconocer que no se puede deducir del texto de la Constitución límite alguno impuesto al legislador orgánico a la hora de configurar el modo concreto en que el Consejo General del Poder Judicial adopta las decisiones relativas a la provisión de plazas de nombramiento discrecional, y esta afirmación es perfectamente aplicable al sistema de mayorías que se exijan en el seno del Pleno del Consejo General del Poder Judicial para proceder a esa provisión de plazas. En el año 2004 el legislador decidió que determinados nombramientos habían de exigir una mayoría reforzada de tres quintos sobre la totalidad de 21 miembros del Consejo, modificando la anterior previsión de mayoría absoluta, y forzando la búsqueda del consenso en la adopción de las decisiones relativas a estos nombramientos. Esta modificación se acompañó de una mención, no impugnada por los recurrentes, a la toma en consideración de los principios de mérito y capacidad al establecerse por la Ley Orgánica 2/2004, en el último inciso del art. 127.1 LOPJ que “para efectuar dichas propuestas de nombramiento previstas en este apartado, el Pleno del Consejo General del Poder Judicial velará, en todo caso, por el cumplimiento de los principios de mérito y capacidad”. Así pues, formalmente garantizados estos principios, en la línea de lo que apuntábamos anteriormente, la mayoría exigida para proceder a los nombramientos queda a criterio del legislador orgánico, sin que la opción por una u otra mayoría pueda considerarse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es cierto que la primera jurisprudencia constitucional afirmaba que “nuestra Constitución ha instaurado una democracia basada en el juego de las mayorías, previendo tan sólo para supuestos tasados y excepcionales una democracia de acuerdo basada en mayorías cualificadas o reforzadas” [STC 5/1981, de 13 de febrero, FJ 21 a)], pero no lo es menos que esas mayorías cualificadas o reforzadas son reconocidas como necesarias cuando la naturaleza o carácter de las decisiones o acuerdos que han de ser tomados lo justifican. Así en la STC 146/1993, de 29 de abril, el Tribunal justifica una mayoría cualificada de 2/3 para la adopción de ciertos acuerdos por el Consejo de Administración del ente público Radio Televisión Española, afirmando que no cabe “aducir que la ‘exigencia de mayorías excesivas’ pudiera ‘bloquear el funcionamiento del órgano’ … porque, ya se ha dicho que la finalidad de la mayoría cualificada, legalmente dispuesta, no puede ser otra que abocar a los miembros del Consejo a la razonable búsqueda del consenso, frente a la lógica de la simple mayoría, en la adopción de unos acuerdos, dado el carácter o naturaleza de éstos” (FJ 4). En el caso que nos ocupa una mayoría tan amplia como la exigida al Pleno del Consejo General del Poder Judicial para adoptar las decisiones sobre los nombramientos a que se refieren los apartados c) y d) del art. 127.1 LOPJ, contribuye a estimular un amplio consenso en el seno del órgano de gobierno del Poder Judicial respecto de los elegidos, que habrán de desempeñar importantes funciones en el seno del poder judicial. Ello justifica la búsqueda de una mayoría cualificada, mayoría cualificada que refuerza la legitimidad de los nombramientos, lo que interesa particularmente habida cuenta del contenido de esas funciones que los cargos nombrados habrán de desempeñar. Es cierto, como afirman los recurrentes, que la exigencia de un mayor grado de consenso lleva aparejado el surgimiento de las minorías de bloqueo. Pero esta realidad, seguramente indeseable en el funcionamiento del sistema en la medida en que puede llevar al estancamiento en la toma de decisiones, no es por sí misma suficiente como para reputarse inconstitucional la introducción de una mayoría cualificada en el procedimiento de toma de decisiones del Consejo General del Poder Judicial, habida cuenta de que existen razones que justifican el recurso a la misma, del mismo modo que en la Constitución se prevén mayorías de este tipo en diversos supuestos cuando así lo recomienda el tipo de decisión que debe ser adoptada (así, arts. 74.2, 81.1, 90.2, 99.3, 113.1, 150.3, 155.1 y 159.1, entre otros, tal y como se recuerda en la STC 179/1989, de 2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además, que el mayor consenso lleva aparejado un mayor clientelismo de los Jueces y Magistrados respecto del poder político, por la vía interpuesta del Consejo General del Poder Judicial a cuya independencia, por otro lado, también afecta esta presunción. Pero esta afirmación, que sustenta buena parte de los argumentos de la demanda y a la que no cabe otorgar más relevancia, no justifica por sí sola una declaración de inconstitucionalidad, porque presupone una utilización torticera de la norma por parte de los vocales del Consejo y ya hemos dicho en alguna ocasión que “la mera posibilidad de un uso torticero de las normas no puede ser nunca en sí misma motivo bastante para declarar la inconstitucionalidad de éstas,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Por lo demás, el clientelismo existe o no independientemente de las mayorías que en el seno de un órgano se exijan para la adopción de determinadas decisiones, o para proceder a determinados nombramientos, y tampoco se puede partir de su existencia cierta para valorar la constitucionalidad de la norma sometida a nuestro escrutinio, porque la admisión de esa existencia pone en tela de juicio la legitimación democrática del Poder Judicial que, en nuestro sistema constitucional,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auténticamente constitucional” (STC 37/2012, de 19 de marzo, FJ 5). Por tanto, y aun reconociendo que el funcionamiento normal de la institución ha de ser tenido en cuenta por el legislador a la hora de proceder a las reformas legislativas que estime pertinentes para introducir mejoras en ese funcionamiento, en la medida en que este Tribunal no puede basarse en una presunción de mal uso de las normas para declarar la inconstitucionalidad de las mismas, máxime en este caso en que tal presunción lleva aparejada una compresión de nuestro sistema político como un Estado de partidos que no cabe dentro de la Constitución y que, por tanto, no puede servir a este Tribunal como presupuesto del razonamiento, tampoco puede entenderse lesionado el principio de independencia judicial (arts. 117 y 122 CE), ni la prohibición de filiación política a los Jueces (art. 127 CE) por parte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hemos de descartar también las alegaciones realizadas por los recurrentes respecto de que el cambio en el procedimiento de provisión de plazas de nombramiento discrecional en el Tribunal Supremo y los Tribunales Superiores de Justicia, afecte negativamente al Consejo General del Poder Judicial, por perturbar a su composición (art. 122.3 CE) y el valor de la representación que en el seno del Consejo ostentan los vocales procedentes de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108/1986, de 29 de julio, dejó clara la vinculación triangular entre Consejo General del Poder Judicial, nombramientos e independencia judicial. Dijimos entonces, y lo hemos mantenido después (STC 105/2000, de 13 de abril) que de la lectura del art. 122.2 CE se desprende que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(FJ 7). Dicho de otro modo, lo que resulta de la regulación constitucional del Consejo General del Poder Judicial es que se “ha querido crear un órgano autónomo que desempeñe determinadas funciones, cuya asunción por el Gobierno podría enturbiar la imagen de la independencia judicial, pero sin que de ello se derive que ese órgano sea expresión del autogobierno de los Jueces” (STC 108/1986, FJ 8). Y, de hecho, hemos dicho también que “ningún órgano, salvo el Consejo General del Poder Judicial, puede ejercer la función de gobierno de los órganos jurisdiccionales integrados en el Poder Judicial, exclusivo del Estado, ni otra ley que no sea la Orgánica del Poder Judicial puede determinar la estructura y funciones de aquel Consejo” (STC 31/2010, de 28 de junio, FJ 47), así como, podemos añadir ahora, la forma de desempeñar concretamente esas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previa también dejó claro que el Consejo, en lo que a su competencia sobre nombramientos se trataba, garantizaba la independencia del Poder Judicial respecto del Poder Ejecutivo. Por tanto no debe entenderse a priori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Dicho de otro modo, el principio de independencia invocado por los recurrentes como hilo conductor del recurso de inconstitucionalidad, se refiere a autonomía del Poder Judicial respecto del resto de poderes, una independencia que proclama la separación del Poder Judicial y del Poder Ejecutivo y la conexión del Poder Judicial con el Poder Legislativo a través del mandato constitucional de que la ley desarrolle el estatuto de Jueces y Magistrados (art. 122.1 CE). No es cierto que, como dicen los recurrentes, la mayoría de tres quintos a que se refiere el precepto impugnado, vincule al Consejo y a las Cámaras legislativas, contra la voluntad del constituyente de desvincular uno y otras. En primer término la vinculación entre uno y otro órgano, de existir, es ajena al tipo de mayoría que la Ley Orgánica imponga al Consejo para ejercer determinadas competencias, y se relaciona en cambio con la intervención que el Congreso y el Senado tienen en el nombramiento de los vocales que integran el órgano de gobierno de los Jueces. En segundo término, lo que el constituyente quiso evitar, en cualquier caso, fue una vinculación de dependencia política entre el Consejo y las Cortes, tal y como se afirma en la STC 108/1986 (FJ 10), para lo cual introdujo determinadas cautelas, entre las que no se cuentan, más bien al contrario, la prohibición de modificar la legislación relativa al gobierno del Poder Judicial en el momento y en el sentido que el legislador entienda más oportunos, y siempre dentro del respeto a las reglas de contenido material y formal definidas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dicho, el propio Tribunal también reconoció en aquel pronunciamiento que la voluntad constituyente de que el Consejo General del Poder Judicial fuera garante de la independencia judicial podía frustrarse si las Cámaras, a la hora de proponer el nombramiento de los vocales del Consejo, “olvidan el objetivo perseguido y, actuando con criterios admisibles en otros terrenos, pero no en éste, atiendan sólo a la división de fuerzas existente en su propio seno y distribuyen los puestos a cubrir entre los distintos partidos, en proporción a la fuerza parlamentaria de éstos. La lógica del Estado de partidos empuja a actuaciones de este género, pero esa misma lógica obliga a mantener al margen de la lucha de partidos ciertos ámbitos de poder y entre ellos, y señaladamente, el Poder Judicial” (STC 108/1986, FJ 10). Lo que se dijo entonces respecto de los nombramientos de vocales es trasladable ahora al nombramiento de otros órganos de gobierno del Poder Judicial, precisamente elegidos por los vocales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de los argumentos de los recurrentes hacía referencia a que, con la reforma, se estaría infringiendo el artículo 122.3 CE, al alterar el peso que en el Consejo General del Poder Judicial el constituyente quiso que tuvieran los vocales de extracción judicial, que ya no podrían adoptar por sí mismos las decisiones sobre nombramientos a que afecta la reforma. Tal argumento encuentra respuesta en la STC 108/1986, en la que se dejó claramente expuesto que el Consejo no es un órgano de autogobierno de los Jueces y Magistrados, puesto que de la regulación constitucional de la institución resulta que el constituyente quiso crear un órgano autónomo que desempeñase determinadas funciones, “cuya asunción por el Gobierno podría enturbiar la imagen de la independencia judicial, pero sin que de ello se derive que ese órgano sea expresión del autogobierno de los Jueces” (FJ 8). Y continúa “la Constitución obliga, ciertamente, a que doce de sus Vocales sean elegidos ‘entre’ Jueces y Magistrados de todas las categorías, mas esta condición tiene como principal finalidad que un número mayoritario de Vocales del Consejo tengan criterio propio por experiencia directa sobre los problemas que los titulares de los órganos judiciales afrontan en su quehacer diario, de la misma forma que, al asignar los restantes ocho puestos a Abogados y otros juristas de reconocida competencia con más de quince años de ejercicio en su profesión, se busca que aporten su experiencia personas conocedoras del funcionamiento de la justicia desde otros puntos de vista distintos del de quienes la administran” (FJ 8). Por tanto no parece ser voluntad del constituyente que los vocales de origen judicial, cualquiera que sea su forma de designación, ocupen en el seno del Consejo una posición distinta y superior de la que ocupan sus compañeros juristas, ni el constituyente quiso darles el control de las decisiones del Consejo, ni la dirección de un órgano que, por lo demás, no es un órgano representativo de Jueces y Magistrados (STC 47/1986, de 17 de abril).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la Ley Orgánica 2/2004, de 28 de diciembre, de modificación de la Ley Orgánica 6/1985, de 1 de julio, del Poder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