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5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agosto de 2012, la Procuradora de los Tribunales doña Adela Gilsanz Madroño, en nombre y representación de doña Josefa Encarnación Torres Novo, y bajo la dirección del Letrado don Gregorio Pérez Borrego, interpuso demanda de amparo contra providencia y Sentencia de la Sección Séptima de la Sala de lo Contencioso-Administrativo del Tribunal Supremo recaída en recurso de casación núm. 5088-2010 contra la dictada por la Sección Tercera de la Audiencia Nacional en recurso núm. 7-2009.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diciembre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intervenido en instancia anterior, toda vez que formó parte de la Sección Séptima de la Sala Tercera del Tribunal Supremo, que dictó la Sentencia de fecha 20 de marzo de 2012, en su condición de Presidente de la Sala de lo Contencioso-Administrativo, Sección Séptima, del Tribunal Supremo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Excmo. Sr. don Juan José González Rivas en el recurso de amparo núm. 4809-2012 y apartarle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