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2081-2005, interpuesto por el Presidente del Gobierno de la Nación, representado por el Abogado del Estado, contra el artículo único de la Ley de la Comunidad Autónoma de Castilla y León 7/2004, de 22 de diciembre, que da nueva redacción al art. 47 de la Ley 6/1991, de 19 de abril, de archivos y patrimonio documental de Castilla y León. Han comparecido y formulado alegaciones la Junta y las Cortes de Castilla y León.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marzo de 2005, el Abogado del Estado, actuando en representación del Presidente del Gobierno de la Nación, interpuso recurso de inconstitucionalidad contra el artículo único de la Ley de la Comunidad Autónoma de Castilla y León 7/2004, de 22 de diciembre, que da nueva redacción al art. 47 de la Ley 6/1991, de 19 de abril, de archivos y patrimonio documental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incorpora al sistema de archivos de Castilla y León “el Archivo General de Simancas, el Archivo de la Real Cancillería de Valladolid, el Archivo General de la Guerra Civil Española con sede en Salamanca y, en general, todos los archivos históricos de titularidad estatal y de interés para la Comunidad de Castilla y León existentes en el territorio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reforma, el art. 47 de la Ley 6/1991, de 19 de abril, de archivos y patrimonio documental de Castilla y León ha quedado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de Archivos de Castilla y León está constituido por los siguientes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Archivo General de Simancas, el Archivo de la Real Cancillería de Valladolid, el Archivo General de la Guerra Civil Española con sede en Salamanca y, en general, de todos los archivos históricos de titularidad estatal y de interés para la Comunidad de Castilla y León existentes en el territorio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Archivo General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Archivo de las Cortes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Archivos Centrales de la Presidencia y de las Consejerías de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Archivos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Archivos Históricos Provinciales, sin perjuicio de la normativa del Estado que les sea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Archivos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Archivos Municipales y de las restantes entidades locales de ámbito inferior al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Archivos privados de uso público a los que se refiere el artículo 39.2.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archivos de titularidad autonómica o local que se puedan crear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Aquellos otros archivos de cualquier titularidad, pública o privada, que se integren en el Sistema mediante convenio o concierto suscrito con la Consejería de Cultura y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expone que el art. 149.1.28 CE atribuye al Estado la competencia exclusiva sobre “los museos, bibliotecas y archivos de titularidad estatal, sin perjuicio de su gestión por parte de las Comunidades Autónomas”, al tiempo que el art. 149.2 CE le atribuye competencias en materia de cultura. En base a estos dos preceptos, el Estado tiene competencia exclusiva sobre los archivos que sean de su titularidad, ostentando tanto la facultad legislativa, como la de desarrollo y ejecución; sin perjuicio de que pueda conferir, en los términos que considere oportunos, la competencia de gestión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competencias de la Comunidad Autónoma de Castilla y León en materia de archivos, su Estatuto de Autonomía estableció en el art. 32.1.13 que tiene competencia exclusiva en materia de “museos, bibliotecas, hemerotecas, archivos y otros centros culturales y de depósito de interés para la Comunidad y que no sean de titularidad estatal”. Al tiempo, entre las competencias de ejecución, el art. 36.4 del Estatuto de Autonomía atribuyó a la Comunidad Autónoma la “gestión de museos, archivos, bibliotecas y colecciones de naturaleza análoga de titularidad estatal que no se reserve el Estado”, añadiendo que “los términos de la gestión serán fijados mediante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régimen de distribución de competencias descrito, el Estado puede determinar qué archivos son de titularidad estatal, y, por tanto, quedan sometidos, con base en el título del art. 149.1.28 CE, a su competencia exclusiva. Esta competencia no se ve alterada por la referencia que se hace en el precepto constitucional a “sin perjuicio de su gestión por parte de las Comunidades Autónomas”, pues con ella lo que se pretende es reconocer al Estado, al ejercer su competencia normativa sobre esos archivos, la facultad de atribuir a las Comunidades Autónomas su gestión, sin necesidad de utilizar la previsión del art. 150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resulta que la determinación del régimen jurídico aplicable a los archivos de titularidad estatal corresponde al Estado y que cualquier regulación autonómica sobre esa materia supone una invasión competencial inconstitucional, como fijó la STC 103/1988, de 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Abogado del Estado señalando que los fondos documentales tanto del Archivo de Simancas, como del Archivo de la Real Chancillería de Valladolid y del Archivo de la Guerra Civil Española, tienen una excepcional trascendencia histórica en el proceso de formación de España, constituyendo un patrimonio documental comunitario que requiere del tratamiento único y general que le confiere la titularidad y la gestión estatal. Puesto que tales archivos son de titularidad estatal y no ha sido transferida su gestión, resulta inconstitucional su inclusión en el sistema de archivos de Castilla y León, tal y como hace el artículo único de la Ley 7/2004, al dar nueva redacción al art. 47 de la Ley 6/1991, de 19 de abril; del mismo modo que también resulta inconstitucional la inclusión en dicho sistema archivístico de “todos los archivos históricos de titularidad estatal y de interés para la Comunidad de Castilla y León existentes en el territorio de ésta”. Por el contrario, la gestión de los archivos históricos provinciales de titularidad estatal ha sido cedida a la Comunidad Autónoma mediante resolución de 9 de junio de 1986 por la que se da publicidad al convenio de 5 de junio del mismo año entre el Ministerio de Cultura y la Comunidad Autónoma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aunque la inclusión de los archivos discutidos en el sistema de archivos de la Comunidad Autónoma no tuviera consecuencia práctica alguna, la norma impugnada seguiría siendo inconstitucional porque la misma no tiene competencia normativa en la materia. La doctrina sobre la interpretación conforme podrá invocarse ante la duda de si una norma autonómica de desarrollo vulnera la legislación estatal que desarrolla, pero en el presente caso el legislador autonómico no tiene competencia para legislar sobre el régimen aplicable a los archivos de titularidad estatal, de modo que cualquier intromisión en ese ámbito debe reputarse inconstitucional. En todo caso, añade el Abogado del Estado, la inclusión de archivos de titularidad estatal en el sistema de archivos de Castilla y León no es inocua, pues supone la atribución a su Consejería de Cultura de las competencias previstas, entre otros, en el art. 43 de la Ley, es decir, la de coordinación e inspección de los archivos y servicios del sistema, o la aprobación de las normas técnicas de aplicación para los centros y servicios integrados en el sistema archivístico.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el Abogado del Estado que en la exposición de motivos de la ley recurrida se invoca el título competencial previsto en el art. 32.1.12 del Estatuto de Autonomía, que atribuye a la Comunidad Autónoma competencia exclusiva en materia de “patrimonio histórico, artístico, monumental, arqueológico, arquitectónico y científico de interés para la Comunidad, sin perjuicio de la competencia del Estado para su defensa contra la exportación y la expoliación”; siendo conocida la doctrina de este Tribunal según la cual en la competencia autonómica sobre el patrimonio histórico “ha de entenderse comprendida la competencia autonómica para definir el patrimonio documental en cuanto parte integrante de su patrimonio histórico, así como los documentos radicados en su territorio que constituyen ese patrimonio”. En la distinción entre archivo y documentos, la jurisprudencia constitucional concluye que si bien la calificación del documento puede corresponder a la Comunidad Autónoma, las consecuencias de dicha calificación vulnerarían el reparto competencial cuando afecte a los archivos de titularidad estatal y, por tanto, a la competencia exclusiva del Estado conferida por el art. 149.1.28 CE (STC 103/1988, de 8 de junio,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un archivo no es sino un conjunto orgánico de documentos (art. 59.1 de la Ley del Patrimonio Histórico Español) y, por tanto, la competencia sobre el archivo debe extenderse a los documentos en él incluidos, sin los cuales aquél no es nada. Pero es que, en cualquier caso, la ley impugnada, a diferencia de la andaluza objeto de la STC 103/1988, regula directamente archivos de titularidad estatal sin maquillarlo refiriéndose al patrimonio documental que pudiera integrar tales archivos. En este sentido, el art. 47 de la Ley 6/1991, modificado por la ley recurrida, se integra en el título III “Del sistema de archivos de Castilla y León”, capítulo II “De los centros y servicios del Sistema de Archivos”. Por tanto, la Comunidad Autónoma no ejerce la competencia de calificación de los documentos que deben entenderse integrados en el patrimonio histórico castellano-leonés, sino que directamente regula archivos de titularidad estatal, en clara invasión de la competencia exclusiva del art. 149.1.18 CE. Concluye que no parece de recibo que la Comunidad Autónoma pretenda amparar la ley recurrida en la competencia prevista en el art. 32.1.12 de su Estatuto, sin referencia alguna a la previsión del propio art. 32.1.13, relativo a archivos.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Tribunal, por providencia de 19 de abril de 2005, acordó admitir a trámite el recurso de inconstitucionalidad; dar traslado de la demanda y de los documentos presentados, de conformidad con lo establecido en el art. 34 de la Ley Orgánica del Tribunal Constitucional (LOTC), al Congreso de los Diputados y al Senado, así como a la Junta y a las Cortes de Castilla y León, por conducto de sus respetivos Presidentes, al objeto de que, en el plazo de quince días, pudieran personarse en el procedimiento y formular alegaciones; se tuvo por invocado por el Presidente del Gobierno el art. 161.2 CE, lo que, a su tenor, produjo la suspensión de la vigencia y aplicación del precepto impugnado; así como, finalmente, publicar la incoación del recurso de inconstitucionalidad y la suspensión acordada en el “Boletín Oficial del Estado” y en el “Boletín Oficial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Presidenta en funciones del Congreso de los Diputados, por escrito registrado el 9 de mayo de 2005, comunicó el acuerdo de la Mesa de la Cámara de no personarse en el procedimiento ni formular alegaciones. Mediante escrito registrado el 13 de mayo de 2005, el Presidente del Senado solicitó que se tuviera por personada a la Cámara y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Junta de Castilla y León, representada por el Procurador de los Tribunales don Federico Olivares de Santiago y asistida por el Letrado don Tomás R. Fernández, mediante escrito registrado el 11 de mayo de 2005, compareció en el proceso y solicitó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argumenta que el nuevo art. 47.1 de la Ley 6/1991, de 19 de abril, de archivos y del patrimonio documental de Castilla y León, no supone en absoluto la asunción por la Comunidad Autónoma de la titularidad de los archivos estatales que dicho precepto cita, ni tampoco de la gestión de los mismos, por lo que no implica la más mínima merma de las competencias que sobre ellos ostenta el Estado, ya que éstas están expresamente salvadas, de forma reiterada a lo largo del articulado de la ley, a cuya luz hay que leer el nuevo art. 47.1.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resulta, por lo pronto, del art. 4.2 de la Ley, que al referirse a los documentos producidos o reunidos por órganos o entidades integrantes de la Administración del Estado que forman parte del patrimonio documental de Castilla y León, precisa a continuación que ello es “sin perjuicio de la legislación estatal que les afecte”. Más específicamente, el art. 10.3 precisa que “en lo que respecta a los bienes integrantes del Patrimonio Documental de Castilla y León conservados en archivos de titularidad estatal, se estará a lo dispuesto en los convenios de gestión celebrados con el Estado y en las leyes y normas reglamentarias de desarrollo que se dicten sobre la materia”, precisión ésta que se reitera en la letra c) del art. 43 (“La gestión de los archivos de titularidad estatal en el marco de los convenios firmados o por firmar con la Administración del Estado”) y nuevamente en la disposición adicional cuarta (“La consulta de los documentos propiedad del Estado conservados en los archivos de titularidad estatal, así como en general la gestión de los archivos de titularidad estatal por la Comunidad Autónoma, se regirá por los convenios establecidos o que se puedan establecer con el Estado y de acuerdo con las normas estatales que les sean de aplicación, sin perjuicio de las competencias que pueda asumir la Comunidad Autónoma en virtud de lo dispuesto en el art. 29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inclusión en el sistema de archivos de Castilla y León tiene que entenderse necesariamente “sin perjuicio de la legislación del Estado que les afecte”, en virtud de lo dispuesto con carácter general por el art. 4.2 de la Ley, a cuya luz es obligado interpretar todos sus preceptos y, por lo tanto, también el nuevo art. 47.1. Entiende que difícilmente puede considerarse inconstitucional que el legislador de una Comunidad Autónoma contemple en su conjunto todos los archivos existentes en su territorio, habida cuenta de que ese conjunto reúne sistemáticamente toda la memoria de su trayectoria histórica y está preparado para conservar la que debe guardarse de su presente y de su futuro; menos aún, que exprese su deseo de contribuir a “la conservación, enriquecimiento y difusión” de ese conjunto, que es la misión que el art. 41 de la Ley asigna al sistema de archivos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expresando que la Ley 6/1991, de 19 de abril, no precisa las condiciones de integración en el sistema de todos esos archivos, cuya determinación remite a una futura norma reglamentaria (art. 50.1) y a los conciertos o convenios que la Administración autonómica pueda concluir con sus titulares, instrumentos que habrán de hacer “mención expresa de los derechos y obligaciones de las partes firmantes, así como de las singularidades que en cada caso procedan” (art. 50.2). No hay, pues, un único régimen jurídico para todos los archivos que constituyen el sistema de archivos de Castilla y León, sino una pluralidad de regímenes jurídicos, cuya definición en último término habrá de hacerse en cada caso mediante el concreto acuerdo que la Administración autonómica suscriba con las entidades, públicas o privadas, a las que corresponda la titularidad de los archivos de que se trate. Considera que si esto está claro con carácter general, lo es todavía más en lo que respecta a los archivos de titularidad estatal, ya que el art. 43 c) de la Ley establece, al referirse a las competencias de la Consejería de Cultura y Bienestar, que ésta ejercerá “las competencias atribuidas a la Comunidad Autónoma en materia de archivos y patrimonio documental en general” y que en lo que respecta a la gestión de los archivos de titularidad estatal estará a lo que dispongan “los convenios firmados o por firmar con la Administración del Estado”, precisión que reiteran las disposiciones adicionales cuarta y sexta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43 a) de la Ley refiere expresamente las competencias de la Consejería de Cultura y Bienestar Social en materia de planificación, creación y control de los centros y servicios archivísticos a los de “titularidad autonómica”, exclusivamente. Las competencias de coordinación e inspección de los archivos y servicios archivísticos del sistema se limitan a los archivos “que no sean de titularidad estatal” por el art. 43 b). Las concernientes a la gestión de los archivos de titularidad estatal se reconducen por el art. 43 c) a “los convenios firmados o por firmar con la Administración del Estado”, remisión que se reitera por el art. 43 e). La aprobación por la citada Consejería de normas técnicas ex art. 43 d): “La Consejería de Cultura y Bienestar Social ejercerá las competencias atribuidas a la Comunidad Autónoma”, hay que entenderla forzosamente referida a los archivos propios de la Comunidad Autónoma. Conforme al art. 43 “la prestación de servicios de conservación y restauración de los bienes integrantes del Patrimonio Documental de Castilla y León” (apartado f) presupone la demanda de esos servicios por los dueños de los bienes en cuestión. “La cooperación e intercambio con otros sistemas de Archivos, la integración en el Sistema Español de Archivos y la incorporación a organizaciones internacionales” (apartado g) es una mera declaración de disponibilidad y de voluntad de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el art. 49.2, al referirse a los centros integrantes de las redes provinciales, no incluye a los archivos estatales aludidos por el nuevo art. 47.1 de la Ley, como se desprende con claridad del precepto en el que se establece una correlación entre “los centros que no tengan carácter regional” (subregionales) y las referidas “redes provinciales”; los centros “más que regionales” quedan por hipótesis fuera de esas “redes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tampoco puede verse agresión competencial alguna en el art. 51, según el cual el acceso a los archivos integrados en el sistema castellano-leonés y la consulta de sus fondos documentales serán gratuitos, porque tal precepto no puede alcanzar a aquellos archivos cuya gestión no está en manos de la Comunidad Autónoma. Tampoco hay invasión competencial alguna en el art. 52, puesto que se refiere exclusivamente a la selección del personal de “los archivos públicos no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arts. 44 a 46, relativos al Consejo de Archivos de Castilla y León, afirma que éste es un mero “órgano consultivo y asesor de la Administración de la Comunidad Autónoma en materia de archivos y patrimonio documental” (art. 44) que “será oído respecto de las cuestiones técnicas de interés general que plantee la actividad del Sistema” (art. 46). Entiende que no puede considerarse inconstitucional un precepto legal autonómico que contemple la mera audiencia de un órgano consultivo de la Comunidad Autónoma en cuestiones técnicas de interés general sobre la actividad de unos archivos de titularidad estatal que contienen la historia de las gentes de Castilla y León y que se encuentran físicamente radicados en el territorio de dicha Comunidad, máxime porque si el Estado no acepta la necesidad de dar audiencia, la previsión de la ley autonómica carecerá de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nueva redacción dada al art. 47.1 de la Ley 6/1991, de 19 de abril, interpretada en el contexto sistemático del texto legal no daña las competencias que el Estado ostenta sobre los archivos de Simancas, de la Real Chancillería de Valladolid y de la Guerra Civil. La inclusión no tiene otro significado que el de contribuir a “la conservación, enriquecimiento y difusión del Patrimonio Documental de Castilla y León”, que es la misión que el art. 41 asigna al sistema, contribución que, según resulta del título III de la Ley, se concreta en el ofrecimiento a todos los elementos constitutivos del sistema de los servicios que la ley en cuestión crea.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precepto legal impugnado, interpretado sistemáticamente en el contexto de la Ley 6/1991 de la que forma parte, no altera las competencias que el Estado ostenta sobre los archivos de los que es titular, ni modifica el régimen jurídico al que dichos archivos están hoy sujetos.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las Cortes de Castilla y León, mediante escrito presentado el 17 de mayo de 2005, solicita la desestimación del recurso de inconstitucional. Comienza señalando que la competencia del Estado sobre los archivos de titularidad estatal, tal y como se indica expresamente en la ley impugnada, en modo alguno es discutida ni cuestionada. Con todo, no puede ignorarse la existencia de otros títulos competenciales que inciden en la materia; entre ellos, y sin aludir al más general relativo a la cultura (arts. 44, 46 y 149.2 CE), está la competencia en materia de patrimonio histórico, asumida con carácter exclusivo por la Comunidad Autónoma en el art. 32.1.12 de su Estatuto de Autonomía. Que los archivos enumerados en la ley impugnada sean de titularidad y gestión estatal, no impide su consideración como bienes del patrimonio histórico de la Comunidad. El problema ha de centrarse en las consecuencias jurídicas de la modificación introducida por la ley objeto del recurso, antes que en un examen de la carencia de título competencial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también que la STC 103/1988, de 8 de junio, señaló que la mención en una ley autonómica de los archivos estatales no es, por sí sola, acreedora a la tacha de inconstitucionalidad, si el régimen jurídico de tales archivos no se ve alterado por la Ley. Sólo en el supuesto de que existiera una intrusión de la Ley autonómica en el régimen jurídico aplicable a los archivos de titularidad y gestión estatal sería cuando podría darse el caso de una extralimitación competencial, con las consecuencias que de ello pudieran derivarse, especialmente en orden a su eventual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continúa, la inclusión de los archivos estatales en el sistema de archivos de Castilla y León no supone ni la asunción de la titularidad ni de la gestión de los archivos. Ambos aspectos —titularidad y gestión— resultan salvados de manera explícita y reiterada en la Ley 6/1991; así, en los arts. 4.2, 10.3, 43 c) y 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Expresa que la razón por la que se crea el sistema de archivos de Castilla y León tiene su respuesta en la propia Ley 6/1991, cuyo art. 41 dice: “El Sistema de Archivos de Castilla y León es el conjunto de órganos, centros y servicios cuya misión es la conservación, enriquecimiento y difusión del Patrimonio Documental de Castilla y León”. Tales fines, añade, no sólo se prestan a la aplicación del principio de cooperación entre Administraciones sino que su eficaz consecución lo exige.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43 de la Ley especifica las competencias que la Comunidad ejerce. Así, en su letra a) se refiere a la planificación, creación y organización, limitada a los archivos de titularidad autonómica y a los que se establezcan en colaboración con otras Administraciones. La letra b), referida a la coordinación e inspección, excluye expresamente a los archivos de titularidad estatal. La letra c), al referirse a la gestión de los archivos de titularidad estatal, la supedita a los convenios previos necesarios para asumir tal gestión. La letra d), referida a la aprobación de normas técnicas, la supedita a que la Comunidad Autónoma tenga la gestión, en el caso de los de titularidad estatal. El resto de atribuciones no hacen sino establecer obligaciones para la propia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dentro de los fines establecidos en el art. 41, una interpretación sistemática de la Ley, ha de llevar a la conclusión de que la inclusión en el sistema, además de limitarse a ser una mera mención de formar parte del patrimonio de la Comunidad Autónoma, sirve para posibilitar el ejercicio de otras competencias de la Comunidad, una de carácter exclusivo, relativa al patrimonio, y otra de carácter concurrente, relativa a la cultura. Esta inclusión permitirá colaborar en el acrecentamiento, conservación y difusión de los archivos, como bienes integrantes del patrimonio de la Comunidad; es más, no sólo permitirá el ejercicio de estos auténticos deberes, sino que la propia Comunidad Autónoma, de alguna manera, refuerza su obligación, todo ello sin interferencia ni menoscabo de la actuación estatal que queda a salvo, no sólo en la titularidad sino también en la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otrosí, en su escrito de 17 de mayo de 2005 el Letrado de las Cortes de Castilla y León solicitó el levantamiento anticipado de la suspensión del precepto legal recurrido. Tras oír a las partes, el Tribunal acordó (ATC 300/2005, de 5 de julio) levantar la suspensión de la vigencia del precepto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de12 de febrero de 2013 se señaló para deliberación y votación de la presente Sentencia el día 14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interpuesto por el Abogado del Estado, en nombre del Presidente del Gobierno de la Nación, contra el artículo único de la Ley de la Comunidad Autónoma de Castilla y León 7/2004, de 22 de diciembre, que da nueva redacción al art. 47 de la Ley 6/1991, de 19 de abril, de archivos y patrimonio documental de Castilla y León. El precepto impugnado incorpora al sistema de archivos de Castilla y León “el Archivo General de Simancas, el Archivo de la Real Cancillería de Valladolid, el Archivo General de la Guerra Civil Española con sede en Salamanca y, en general, todos los archivos históricos de titularidad estatal y de interés para la Comunidad de Castilla y León existentes en el territorio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su art. 1.1, la mencionada Ley 6/1991, de 19 de abril, tiene por objeto “la protección, acrecentamiento y difusión del Patrimonio Documental de Castilla y León y la articulación de un sistema castellano-leonés de archivos que garantice la conservación y posibilite el conocimiento de este importante legado histórico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castellano-leonés de archivos al que alude el anterior precepto se define como “el conjunto de órganos, centros y servicios cuya misión es la conservación, enriquecimiento y difusión del Patrimonio Documental de Castilla y León” (art.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advertir que el art. 47 de la Ley, ya desde su redacción originaria, incluía en el sistema archivístico de Castilla y León a los archivos históricos provinciales, los cuales son archivos de titularidad estatal cuya gestión ha sido traspasada a la Comunidad Autónoma. Lo que la reforma operada por la ley impugnada ha llevado a cabo es incorporar al sistema archivístico autonómico el Archivo General de Simancas, el Archivo de la Real Chancillería de Valladolid, el Archivo General de la Guerra Civil Española (actual Centro Documental de la Memoria Histórica) y, en general, todos los archivos históricos de titularidad estatal y de interés para la Comunidad de Castilla y León existentes en el territorio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inclusión es la que motiva la interposición del recurso de inconstitucionalidad, razonando el Abogado del Estado que tal inclusión en el sistema de archivos de Castilla y León constituye una extralimitación competencial del legislador autonómico, ya que el art. 149.1.28 en relación con el 149.2, ambos de la Constitución, atribuyen al Estado una competencia exclusiva sobre los archivos de su titularidad, incluyendo la legislación, su desarrollo y ejecución, sin perjuicio de que en el ejercicio de esa competencia pueda el Estado atribuir a las Comunidades Autónomas, en los términos que considere oportunos, la competencia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tanto la Junta como las Cortes de Castilla y León, sin negar la titularidad estatal de los referidos Archivos ni las competencias que sobre ellos confieren al Estado los arts. 149.1.28 y 149.2 CE, entienden que la reforma legal impugnada en modo alguno altera el régimen de distribución de competencias sobre esta materia. A su juicio, la inclusión no tiene otro significado que el de contribuir a “la conservación, enriquecimiento y difusión del patrimonio documental de Castilla y León”, que es la misión que el art. 41 de la Ley 6/1991 asigna al sistema archivístico, contribución que, según resulta del título III de la misma, se concreta en el ofrecimiento de los servicios que la Ley crea.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identificados el objeto del recurso y la posición de las partes, antes de abordar el examen de la constitucionalidad del precepto impugnado es preciso añadir que el parámetro de constitucionalidad del que hemos de servirnos viene dado, de una parte, por los arts. 149.1.28 y 149.2, ambos de la Constitución. Conforme al primero de ellos, el Estado tiene competencia exclusiva sobre “museos, bibliotecas y archivos de titularidad estatal, sin perjuicio de su gestión por parte de las Comunidades Autónomas”. Añade el art. 149.2 CE que “sin perjuicio de las competencias que podrán asumir las Comunidades Autónomas, el Estado considerará el servicio de la cultura como deber y atribución esencial y facilitará la comunicación cultural entre las Comunidades Autónomas, de acuerdo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debemos tomar en consideración el Estatuto de Autonomía de Castilla y León, pero advirtiendo que con posterioridad a la admisión a trámite de este recurso de inconstitucionalidad se ha producido la aprobación de la Ley Orgánica 14/2007, de 30 de noviembre, de reforma del Estatuto, por lo que, de acuerdo con nuestra doctrina, las cuestiones que se controvierten se decidirán teniendo en cuenta las nuevas prescripciones estatutarias que puedan ser de aplicación, pues cuando la duda de constitucionalidad se basa en un problema de delimitación competencial y el juicio de constitucionalidad ha de producirse por el contraste no sólo con la Constitución, sino con el llamado bloque de la constitucionalidad (art. 28.1 de la Ley Orgánica del Tribunal Constitucional), este Tribunal habrá de considerar las leyes vigentes y las bases materiales establecidas en el momento de formularse el juicio y dictarse la sentencia [SSTC 87/1985, de 16 de julio, FJ 8; 179/1998, de 16 de septiembre, FJ 2; 134/2011, de 20 de julio, FJ 2 d); y 120/2012, de 4 de junio, FJ 2 c)]. No obstante, debe advertirse que los preceptos estatutarios con incidencia en el presente proceso constitucional solamente han sido objeto de renumeración por la mencionada Ley Orgánica 14/2007, de 30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70.1.31 e), que mantiene igual redacción que el precedente art. 32.1.13 del Estatuto de Autonomía, dispone que la Comunidad de Castilla y León tiene competencia exclusiva en materia de “museos, bibliotecas, hemerotecas, archivos y otros centros culturales y de depósito de interés para la Comunidad y que no sean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76.4 —con igual redacción que el precedente art. 36.4— añade que “corresponde a la Comunidad de Castilla y León, en los términos que establezcan las leyes y las normas reglamentarias que en su desarrollo dicte el Estado, la función ejecutiva en las siguientes materias: … Gestión de museos, archivos, bibliotecas y colecciones de naturaleza análoga de titularidad estatal que no se reserve el Estado. Los términos de la gestión serán fijados mediante convenios”.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70.1.31 d) —con igual dicción que el anterior art. 32.1.12— atribuye a la Comunidad de Castilla y León competencia exclusiva en materia de “patrimonio histórico, artístico, monumental, arqueológico, arquitectónico y científico de interés para la Comunidad, sin perjuicio de la competencia del Estado para su defensa contra la exportación y la expoliación”.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definido el parámetro de constitucionalidad del precepto impugnado, debemos referirnos a la plasmación que el régimen competencial descrito ha tenido en relación con los archivos de titularidad estatal radicados en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sustento en la competencia atribuida al Estado por el art. 149.1.28 CE —plasmada en el art. 61 de la Ley 16/1985, de 25 de junio, del patrimonio histórico español, y en el art. 10.1, letra l) del Real Decreto 257/2012, de 27 de enero— existen en la actualidad doce archivos de titularidad estatal en Castilla y León: el Archivo General de Simancas, el Archivo de la Real Chancillería de Valladolid, el Centro Documental de la Memoria Histórica (antiguo Archivo General de la Guerra Civil Española) y los archivos históricos provinciales de Ávila, Burgos, León, Palencia, Salamanca, Segovia, Soria, Valladolid y Zamora.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propio art. 149.1.28 CE, la gestión de estos archivos de titularidad estatal puede quedar reservada al Estado o, en su caso, ser transferida a las Comunidades Autónomas. En particular, el Estado se ha reservado la gestión del Archivo General de Simancas, del Archivo de la Real Chancillería de Valladolid y del Centro Documental de la Memoria Histórica.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demás archivos de titularidad estatal, el Real Decreto 3019/1983, de 21 de septiembre, sobre traspaso de funciones y servicios del Estado, en materia de cultura, a la Comunidad de Castilla y León, dispuso que mediante convenio entre el Ministerio de Cultura y la Comunidad Autónoma se establecieran los términos de los derechos y obligaciones que ambas partes en materia de gestión de museos, archivos y bibliotecas de titularidad estatal. Este convenio fue publicado en el “Boletín Oficial del Estado” de 3 de julio de 1986, en virtud de resolución de 9 de junio de 1986 de la Secretaría General Técnica del Ministerio de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todos ellos, bajo la calificación de archivos históricos, forman parte del sistema de archivos de la Administración General del Estado que, a su vez, se integra en el sistema español de archivos, constituido y regulado por el Real Decreto 1708/2011, de 18 de noviembre, que comprende los archivos de la Administración General del Estado y el resto de los archivos públicos y privados que se vinculen al sistema mediante los correspondientes instrumentos de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que en este proceso constitucional se controvierte es si la inclusión de los indicados archivos de titularidad estatal en el sistema de archivos de Castilla y León supone una alteración del régimen competencial descrito. Para dar respuesta a ello habremos de tener presentes ciertos pronunciamientos anteriores de este Tribunal estrechamente vinculados a la cuestión enjuiciada.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STC 103/1988, de 8 de junio, en la que a propósito de la impugnación de la Ley del Parlamento de Andalucía 3/1984, de 9 de enero, valoramos como intervenciones legislativas diferentes la calificación de documentos y la ordenación de archivos. Y es que, ciertamente, ha de distinguirse la competencia para definir e integrar los elementos que componen el patrimonio documental y la competencia sobre los archivos que contienen dichos documentos. Por lo que se refiere a la primera, las competencias autonómicas sobre patrimonio histórico incluyen la capacidad para definir los elementos integrantes del mismo, y ello aun en el caso de que los documentos de interés para la Comunidad Autónoma se integren en archivos de titularidad estatal, siendo la Comunidad Autónoma la que puede establecer la definición y los elementos integrantes de su patrimonio documental con independencia de la titularidad de los documentos y del archivo en que se hallen ubicados (FJ 3). Por el contrario, si la legislación autonómica contuviera referencias a los archivos de titularidad estatal, en el sentido de llevar a cabo regulaciones reservadas a la competencia legislativa del Estado, se rebasarían los límites competenciales que derivan del art. 149.1.28 CE y, eventualmente, del Estatuto de Autonomía; mientras que si las disposiciones de la Ley se refieren o pueden entenderse referidas únicamente a los archivos de competencia de la Comunidad Autónoma, no se habría traspasado, evidentemente, ese límite competencial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la STC 17/1991, de 31 de enero, con motivo de que la Generalitat de Cataluña rechazara la competencia del Estado para dictar un reglamento de organización, funcionamiento y personal de los archivos, bibliotecas y museos de titularidad estatal, dijimos que la transferencia de la gestión sobre estos archivos no conlleva la atribución de la potestad reglamentaria, pues lo que en su párrafo final establece el art. 149.1.28 CE es la posibilidad de transferir la gestión de los establecimientos citados a las Comunidades Autónomas, y que, una vez hecho, a la Comunidad Autónoma corresponde “la ejecución de la legislación del Estado” esto es, sujetando su gestión a las normas reglamentarias que en desarrollo de su legislación dicte el Estado (FJ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Singular importancia ofrecen los pronunciamientos de la STC 31/2010, de 28 de junio, en relación con la constitucionalidad del art. 127.2 (FJ 73) y de la disposición adicional decimotercera del actual Estatuto de Autonomía de Cataluña (FJ 74). En los mismos se concluye que no contradice el art. 149.1.28 CE, en relación con el art. 149.2 CE, que los fondos ubicados en archivos de titularidad estatal se integren en sistemas archivísticos de las Comunidades Autónomas, en cuanto ello implique una calificación que sólo añada una sobreprotección a dichos fondos, pero sin incidencia en la regulación, disposición o gestión de los fondos documentales ni de los archivos en que se ubican. Esta apreciación fue reiterada en las Sentencias que resolvieron los recursos de inconstitucionalidad promovidos contra la misma disposición adicional decimotercera por el Consejo de Gobierno de la Diputación General de Aragón (STC 46/2010, de 8 de septiembre), el Consejo de Gobierno de la Comunidad Autónoma de las Illes Balears (STC 47/2010, de 8 de septiembre) y la Generalitat de la Comunidad Valenciana (STC 48/2010, de 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debemos tomar en consideración la reciente STC 14/2013, de 31 de enero, en la que nos hemos pronunciado sobre la constitucionalidad de la inclusión por la Ley del Parlamento catalán 10/2001, de 13 de julio, de ciertos archivos de titularidad estatal en el sistema archivístico de Cataluña. En ella hemos reiterado que la legislación autonómica no es aplicable a los archivos de titularidad estatal, incluso aunque éstos custodien fondos que la legislación autonómica declare ahora o en el futuro como pertenecientes al patrimonio documental autonómico (FJ 6). Por ello concluimos en relación con el Archivo de la Corona de Aragón, en cuanto archivo cuya gestión tiene reservada el Estado, que la Comunidad Autónoma de Cataluña carece de competencias sobre el mismo, sin perjuicio de su participación en el Patronato del Archivo de la Corona de Aragón constituido por el Real Decreto 1267/2006, de 8 de noviembre. Y que en lo tocante a los archivos históricos provinciales cuya gestión ha transferido el Estado a la Comunidad Autónoma, corresponde a ésta la ejecución de la normativa —legal y reglamentaria— aprobada por el Estado, conforme al correspondiente convenio de traspaso de competencias, careciendo la Comunidad Autónoma en este ámbito de una potestad reglamentaria de alcance general, estando limitada a la emanación de reglamentos de organización interna y de ordenación funcional de la competencia ejecutiva autonómica, de acuerdo con lo que dicho en el fundamento jurídico 61 de la misma STC 31/2010,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rigiéndose los archivos de titularidad estatal exclusivamente por la legislación del Estado, la inclusión de sus fondos en un sistema de archivos autonómico no tiene otro posible efecto que el admitido en la STC 31/2010, de 28 de junio, esto es, en su caso, “introducir una calificación que sólo puede añadir una sobreprotección a dichos fondos”, lo cual no menoscaba la competencia estatal (FJ 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jurisprudencial expuesta debe ser contrastada con el contenido de la Ley castellano-leonesa 7/2004, de 22 de diciembre, que da nueva redacción al art. 47 de la Ley 6/1991, de 19 de abril, de archivos y patrimonio documental de Castilla y León, pues es preciso enjuiciar si, como sostiene el Abogado del Estado, ello conlleva en el presente caso y con menoscabo de las competencias estatales, la sujeción de los archivos estatales radicados en Castilla y León al régimen de la mencionada Ley 6/1991, de 19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canon de constitucionalidad en la materia, según ha sido ya expuesto, es el acogido desde la STC 103/1988, de 8 de junio, con arreglo al cual si la legislación autonómica llevara a cabo regulaciones reservadas a la competencia legislativa del Estado, se rebasarían los límites competenciales que derivan del art. 149.1.28 CE y, eventualmente, del Estatuto de Autonomía; mientras que si las disposiciones de la ley se refieren o pueden entenderse referidas únicamente a los archivos de competencia de la Comunidad Autónoma, no se habría traspasado ese límite competencial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dos ocasiones precedentes hemos aplicado esta regla a sendas leyes autonómicas: la Ley andaluza 3/1984, de 9 de enero —enjuiciada en la STC 103/1988, de 8 de junio— que declaramos constitucional en cuanto distinguía entre documentos y archivos y, con respecto a estos últimos, excluía en su art. 13 la competencia exclusiva de la Comunidad sobre los de titularidad estatal. Y, del mismo modo, la Ley del Parlamento catalán 10/2001, de 13 de julio —enjuiciada en la STC 14/2013, de 31 de enero— cuyo art. 3.2, bajo la rúbrica “ámbito de aplicación”, declara explícitamente que “los archivos de titularidad estatal, incluidos los integrados en el sistema de archivos de Cataluña, se rigen por la legislación estatal”; precepto que comporta, según apreciamos en nuestra Sentencia, que los archivos de titularidad estatal no puedan entenderse incluidos, a ningún efecto, en el ámbito de aplicación de la citada ley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tal exclusión no se contempla en la ley castellano-leonesa examinada, de lo que ha de colegirse que a los archivos comprendidos en el nuevo apartado primero del art. 47 de la Ley les sería de aplicación la normativa autonómica —al menos en aquello que de modo expreso no fuera excepcionado en cada caso por su articulado— lo cual está en contradicción con el orden constitucional de distribución de competencias en la materia. Refuerza esta apreciación el que el propio art. 47 de la Ley, que desde su redacción originaria inserta en el sistema castellano-leonés a los archivos históricos provinciales pese a ser también de titularidad estatal, acompañara esa inclusión de la mención “sin perjuicio de la normativa del Estado que les sea de aplicación” (actual apartado 6), salvedad que no se hace en relación con los archivos estatales ahora incorporados, sin perjuicio de que no sea objeto de este proceso la suficiencia constitucional del indicado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cuanto antecede procede declarar que el artículo único de la Ley de la Comunidad Autónoma de Castilla y León 7/2004, de 22 de diciembre, que da nueva redacción al art. 47 de la Ley 6/1991, de 19 de abril, de archivos y patrimonio documental de Castilla y León, vulnera las competencias del Estado, tal como las mismas se establecen en el art. 149.1.28 en relación con el art. 149.2 de la Constitución, debiendo ser declarado, por ello,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inconstitucional y nulo el artículo único de la Ley Castilla y León 7/2004, de 22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