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11 de febrero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17 de enero de 2013 ha tenido entrada en este Tribunal el recurso de amparo, registrado con el núm. 299-2013, interpuesto por don Francisco de Asís Serrano Castro, contra las Sentencias penales que le condenaron inicialmente por un delito de prevaricación imprudente en la Sentencia dictada por la Sala de lo Civil y Penal del Tribunal Superior de Justicia de Andalucía, con sede en Granada, de fecha 13 de octubre de 2011 y posteriormente por un delito de prevaricación dolosa en Sentencia de la Sala Segunda del Tribunal Supremo de fecha 29 de junio de 2012, con posterior incidente de nulidad de actuaciones de 30 de octubre de 2012. Dicho recurso ha sido turnado a la Sección Primera del Tribunal Constitucional del que he sido designado ponente.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fecha 31 de marzo de 2011, fue ponente como Magistrado de la Sala Tercera del Tribunal Supremo de una Sentencia que tenía por objeto el recurso contencioso-administrativo interpuesto contra el acuerdo adoptado el 6 de julio de 2010 por la comisión disciplinaria del Consejo General del Poder Judicial en la información previa núm. 396-2010 seguida contra el ahora demandante de amparo, en aquel entonces Magistrado-Juez titular del Juzgado de Primera Instancia núm. 7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conocimiento del mencionado recurso contencioso-administrativo tenía como objeto la impugnación del acuerdo del Consejo General del Poder Judicial por el que se archivaba la información previa seguida contra el demandante de amparo como consecuencia de haber dictado el Auto de 30 de marzo de 2010 por el que luego fue condenado por las resoluciones que ahora impugna.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artículos 80 de la Ley Orgánica del Tribunal Constitucional y 219.13 de la Ley Orgánica del Poder Judicial, que en su literalidad obliga a la abstención cuando con ocasión de haber ocupado un cargo público o desempeñado empleo o ejercido profesión se haya participado en un asunto relacionado con el objeto del pleito o causa, procede estimar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don Juan José González Rivas en el recurso de amparo núm. 299-2013, apartándole definitivamente del conocimiento del asunto.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