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23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4368-2007 promovido por el Presidente de Gobierno contra los apartados 1 y 3 del artículo 37 de la Ley 1/2007, de 12 de febrero, de fundaciones de la Comunidad Autónoma de La Rioja. Ha sido parte el Consejo de Gobierno de La Rioja y Ponente la Magistrada doña Encarnación Roca Trías, quien expresa el parecer de este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14 de mayo de 2007, el Abogado del Estado, en nombre del Presidente del Gobierno, presentó escrito de interposición de recurso de inconstitucionalidad contra los apartados 1 y 3 del artículo 37 de la Ley 1/2007, de 12 de febrero, de fundaciones de la Comunidad Autónoma de La Rioja (publicada en el “Diario Oficial de La Rioja” del día15 de febrero de 2007). El recurso tiene por objeto la impugnación de las normas mencionadas, relativas a determinados aspectos de la fusión entre fundaciones por entender que la regulación contenida en las mismas excede de las competencias legislativas que, en materia de fundaciones, tiene atribuidas la Comunidad Autónoma de La Rioja en el art. 8.1.34 de su Estatuto de Autonomía, vulnerando con ello la competencia exclusiva del Estado sobre legislación civil ex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fundamentación del recurso se comenzó recordando la doctrina que en materia de fundaciones fue expuesta por este Tribunal en la STC 341/2005, de 21 de diciembre, dictada con ocasión de la impugnación de la Ley de la Asamblea de Madrid 1/1998, de 2 marzo, de fundaciones y en la que se realizó una síntesis de nuestra doctrina. Allí afirmamos que “en el texto constitucional el fenómeno fundacional no es considerado como materia competencial dotada de sustantividad propia”. El hecho de que los Estatutos de Autonomía hayan proclamado su competencia legislativa en esta materia, no significa que el Estado carezca de la misma. Del art. 34 CE se desprende, en efecto, el reconocimiento del derecho de fundación para fines de interés general, con arreglo a la Ley, que incluyó una llamada al desarrollo legislativo, que ha de realizarse en los términos fijados en el art. 53.1 del mismo texto constitucional. De acuerdo con ello al Estado compete, en virtud del art. 149.1.1 CE, regular las condiciones básicas que garanticen la igualdad de todos los españoles en su ejercicio. Por otra parte, los títulos competenciales del Estado lo habilitan igualmente para disciplinar el régimen jurídico de las fundaciones en los aspectos civiles y procesales (art. 149.1, ordinales 8 y 6 CE), así como a estimular la participación de la iniciativa privada en la realización de actividades de interés general, mediante medidas fiscales que le corresponde establecer, de conformidad con el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destaca que en la Sentencia citada afirmamos que “será el legislador autonómico el habilitado para ejercer la libertad de configuración que el texto constitucional le confiere cuando se trate de fundaciones que realicen su actividad principalmente en el territorio de la Comunidad Autónoma, mientras que lo será el estatal en los supuestos no cubiertos por las aludidas precisiones estatutarias. En todo caso, al establecer el régimen jurídico de esos entes fundacionales es evidente que la regulación autonómica habrá de respetar las competencias del Estado en las materias de legislación civil y procesal (art 149.1.8 y 6 CE), sin olvidar que el art 149.1.1 CE atribuye al Estado la competencia exclusiva para establecer las condiciones básicas que garanticen la igualdad de todos los españoles en el ejercicio de los derechos constitucionales, competencia que habilita al Estado para dictar normas que permitan disfrutar en condiciones de igualdad del derecho de fundación”.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estima el representante del Gobierno de la Nación que el hecho de que la Comunidad Autónoma de La Rioja tenga plena competencia legislativa en materia de fundaciones que realicen la mayor parte de su actividad en su territorio, en virtud del art. 8.1.34 de su Estatuto de Autonomía, no puede impedir el ejercicio de las competencias que tiene el Estado por otros títulos y este supuesto de perturbación se da cuando la normativa estatal sobre fundaciones sea de aplicación general por haberse dictado por el Estado en el ejercicio de determinadas competencias exclusivas, como lo son, en este supuesto, las previstas en los números 1 y 8 del art. 149.1 CE. La intromisión competencial se produce por la interpretación que la ley autonómica da al título estatutario sobre fundaciones, entrando los apartados impugnados del art. 37 a regular abiertamente una materia puramente civil que está reservada al Estado ex art. 149.1.8 CE y por conculcar las condiciones básicas del ejercicio del derecho de fundación establecidas en la Ley estatal 50/2002, de 26 diciembre, de fundaciones, en desarrollo de la competencia del art. 149.1.1 CE, alterando con ello el reparto competencial previsto en el bloque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pasó a fundamentar las concretas impugnaciones deducidas: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empezó sus valoraciones subrayando que los apartados 1 y 3 del art. 37 de la Ley de fundaciones de La Rioja conculca el contenido esencial del derecho de fundación ex art. 34 CE, cuyas condiciones básicas de ejercicio fueron establecidas en el art. 2.1 de la Ley de fundaciones (ex art. 149.1.1 CE) y, por esta razón, ha de afirmarse que el legislador autonómico ha incumplido el deber de respetar el contenido esencial de los derechos fundamentales que impone el art. 53.1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particular, advierte que el apartado 3 del art. 37 recurrido, permite la fusión de fundaciones pese a la existencia de una prohibición expresa del fundador, no respetando, en consecuencia, lo dispuesto en el art. 2.1 de la Ley de fundaciones y advierte, entre otros extremos, que las fundaciones se rigen por la voluntad del fundador, por sus estatutos y, en todo caso, por la ley. A mayor abundamiento, tal y como se desprende de la disposición final primera de la Ley de fundaciones, el art. 2 constituye una de las condiciones básicas para el ejercicio del derecho de fundación reconocido en el art. 34 CE y es de aplicación general al amparo de lo previsto en el art. 149.1.1 CE. Siendo ello así, no cabe duda a la parte recurrente de que la voluntad del fundador se concibe como la clave del desarrollo de las fundaciones: si el fundador es el que crea la fundación y la dota para servir a los intereses generales, está más que justificado que pueda reglamentar el modo de llevar a cabo su voluntad y tratar de proseguir, a través de la fusión, la consecución de dichos intereses generales evitando su extinción. Con base en la STC 49/1988, de 22 de marzo, se hace hincapié en que el derecho de fundación, reconocido en el art. 34 CE, es de configuración legal, pues la propia Constitución se refiere a su ejercicio “con arreglo a la ley”. Esto supone que una vulneración constitucional de este derecho requerirá que el régimen previsto por la norma impugnada no sólo contradiga la ley reguladora del ejercicio del derecho, sino también que su contenido afecte alguno de los elementos fundamentales que inspira la figura jurídica de la fundación. Y siendo como es la voluntad del fundador un elemento esencial del propio concepto de fundación, ésta viene a operar de forma importante en todos los momentos de la vida de la misma, no sólo desde que nace hasta que se extingue, sino incluso antes de que nazca y después de su extinción. Por estas razones, y de conformidad con la doctrina establecida desde la STC 11/1981, de 8 de abril, ha de entenderse que la alteración llevada a cabo por el legislador autonómico respecto del contenido esencial del derecho de fundación, no respetando la voluntad del fundador acerca de la procedencia o no de la fusión, ha provocado que el derecho fundamental de fundación no sea reconocible.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atañe a la vulneración competencial que se imputa a los preceptos impugnados, el Abogado del Estado alude al carácter eminentemente civil de las normas que disciplinan la fusión de una fundación. Así, recuerda que según indica la exposición de motivos de la Ley de fundaciones, se incluyen “preceptos que son de aplicación a todas las fundaciones, sean estatales o autonómicas, bien por regular las condiciones básicas que garantizan la igualdad de los españoles en el ejercicio del derecho de fundación (artículo 149.1.1 CE), bien por su naturaleza procesal (artículo 149.1.6 CE), bien por incorporar normas de derecho civil, sin perjuicio de la aplicación preferente del derecho civil foral o especial allí donde exista (artículo 149.1.8 CE). Los restantes preceptos de la ley serán de aplicación únicamente a las fundaciones de competencia estatal”. Pues bien, dado que las normas que disciplinan la fusión de una fundación son normas de Derecho civil, materia sobre la que carece de competencia La Rioja, y que el legislador estatal ha desarrollado en el art. 30 de la Ley de fundaciones, deberá tomarse esta última norma como canon de validez de la legislada por la Comunidad Autónoma. Así, hay que afirmar que el requisito de “finalidad análoga” de las fundaciones que vayan a fusionarse en virtud del acuerdo de sus respectivos patronatos, exigido por el impugnado art. 37.1 de la Ley de fundaciones de La Rioja, no está previsto en la Ley de fundaciones, que únicamente requiere iniciativa de las fundaciones, que no haya sido prohibida por el fundador (art. 30.1 de la Ley de fundaciones). El requisito de la analogía o similitud de la finalidad sólo se prevé en la ley estatal cuando la fusión sea requerida por el Protectorado para el supuesto de una fundación que resulte incapaz de alcanzar sus fines y exista otra “de análogos fines” que haya mostrado su voluntad favorable a la fusión y, siempre que el fundador no lo hubiere prohibido, pero no cuando la iniciativa corresponde a las propias fundaciones (art. 30.4 de la Ley de fundaciones). Por esta razón, el Abogado del Estado insiste en que, dado que la Comunidad Autónoma de La Rioja no ostenta competencias en materia de derecho civil, la imposición de una limitación a las fusiones entre fundaciones que no ha sido prevista por el art. 30 .1 de la Ley de fundaciones, excede de sus facultades legislativas, incurriendo el art. 37.1 de la Ley de fundaciones de La Rioja impugnado en inconstitucionalidad, por extralimitación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3 de ese mismo art. 37 de la Ley de fundaciones de La Rioja invade igualmente el título competencial reservado al Estado en materia de legislación civil al permitir la fusión, cuando el fundador la ha prohibido. Sobre este particular, se advierte que el art. 30 de la Ley de fundaciones, en sus apartados 1 y 4, establece taxativamente la prohibición de fusión de las fundaciones en contra de la voluntad del fundador, ya sea a iniciativa de las propias fundaciones o a requerimiento del protectorado, sin que exista ninguna excepción a esta regla. Es más, el art. 37 del Real Decreto 1337/2005, de 11 noviembre, por el que se aprueba el Reglamento de fundaciones de competencia estatal, establece que queda expresamente prohibida la fusión de fundaciones en contra de la voluntad del fundador. En consecuencia, procede declarar la inconstitucionalidad de esta última norma por exceder de la competencia legislativa de la Comunidad Autónoma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por todo ello, con la súplica de que se dictara sentencia en la que se declarase la inconstitucionalidad y consiguiente nulidad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5 de junio de 2007, el Pleno acordó admitir a trámite el recurso de inconstitucionalidad y dar traslado de la demanda y documentos presentados al Congreso de los Diputados y al Senado y al Gobierno, así como al Parlamento de La Rioja, al objeto, de que, en el plazo de quince días, pudieran personarse en el proceso y formular las alegaciones estimaren convenientes. Se dispuso, por último, publicar la formalización del recurso en el “Boletín Oficial del Estado” y en el “Boletín Oficial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22 de junio de 2007, el Presidente del Congreso de los Diputados comunicó al Tribunal el acuerdo de la Mesa de la Cámara de conformidad con el cual, el Congreso de los Diputados se persona en el procedimiento y ofrece su colaboración a los efectos del art. 88.1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día 4 de julio de 2007, el Letrado de la Comunidad Autónoma de La Rioja, en representación y defensa de su Consejo de Gobierno, formuló las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comenzó por señalar que la competencia de la Comunidad Autónoma de La Rioja para dictar la Ley de fundaciones de La Rioja se ampara en el art. 8.1.34 de su Estatuto de Autonomía, referido a las fundaciones que desarrollen principalmente sus funciones en su ámbito territorial, reconociendo que su ejercicio tiene como límite el respeto de las competencias del Estado en materia de legislación civil (art. 149.1.8 CE), procesal (art. 149.1.6 CE) y de las condiciones básicas que aquél establezca para garantizar la igualdad de todos los españoles en el ejercicio del derecho de fundación (art. 149.1.1 CE). Respecto a esta última competencia estatal, se recuerda que no puede ser entendida como una prohibición de discrepancia autonómica, ni tampoco como un título residual, no sólo porque no se inscribe en la dinámica de las bases-desarrollo, sino porque las condiciones básicas que garantizan la igualdad, por definición, no pueden consistir en un régimen jurídico acabado y completo de los derechos y deberes constitucionales afectados. Según el Letrado del Gobierno autonómico, la regulación de esas condiciones básicas corresponde por entero y en exclusiva al Estado, pero con ella, como es evidente, no se determina ni se agota su entero régimen jurídico. En tal contexto, no debe olvidarse que la “igualdad de todos los españoles” representa el elemento teleológico del título competencial que se considera el único que justifica y ampara el ejercicio de la competencia estatal. Teniendo en cuenta estas consideraciones, ha de concluirse que las “condiciones básicas” hacen referencia al contenido primario del derecho (STC 154/1988, de 21 de julio), a las posiciones jurídicas fundamentales (facultades elementales, límites esenciales, deberes fundamentales, prestaciones básicas, ciertas premisas o presupuestos previos). En todo caso, las condiciones básicas han de ser las imprescindibles o necesarias para garantizar esa igualdad, que no puede consistir en una igualdad formal absoluta, pues si por “condiciones básicas” hubiera de entenderse cualquier condición “material”, obligado sería concluir que esa interpretación tan amplia habría de conducir a un solapamiento con otras competencias estatales explicitadas en el art. 149.1 CE o, lo que es peor, a una invasión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cuanto se refiere a la denuncia de extralimitación en materia de legislación civil ex art. 149.1.8 CE, subraya el Letrado del Gobierno de La Rioja que el propio Tribunal Constitucional ha hecho hincapié en que “el contorno de los grandes sectores sistemáticos del ordenamiento…no es en modo alguno preciso y la referencia a estos sectores como criterio de delimitación competencial hace depender tal delimitación de la opción que se tome dentro de una polémica doctrinal siempre viva” (SSTC 37/1981, de 16 de noviembre y 341/2005, de 21 de diciembre). En este sentido, manifiesta que la dificultad de acotar el concepto de “legislación civil” origina que la distribución de competencias entre el Estado y las Comunidades Autónomas sea por ello compleja, quedando a merced de las decisiones que en cada supuesto concreto vaya tomando el Tribunal Constitucional, en una labor que califica de “cuasilegislativa”, más que meramente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del Gobierno autonómico, existen tres criterios que deben ser tenidos en consideración a la hora de marcar el ámbito competencial en la legislación civil. En primer término, la existencia de materias que, pertenezcan o no al ámbito estrictamente civil, deben ser exclusivamente legisladas por el Estado (v.gr., nacionalidad, formas del matrimonio, propiedad intelectual, etc.) o, por el contrario, que, aun siendo civiles, su desarrollo legislativo lo tienen atribuido las Comunidades Autónomas (ordenación del territorio y urbanismo, agricultura, montes, etc.). En segundo lugar, los Estatutos de Autonomía desarrollan y concretan las competencias atribuidas a cada Comunidad Autónoma y, por ello, habrá de estarse a los criterios establecidos en la norma estatutaria antes que a la interpretación de la expresión “legislación civil”, que tendrá un valor subsidiario y residual. De este modo, se defiende que el camino a seguir no es partir de lo dispuesto en el art. 149.1.8 CE y deducir las consecuencias sobre la constitucionalidad del art. 18.1.4 del Estatuto de la Comunidad Autónoma de La Rioja, sino a la inversa: el dato del Estatuto es el que debe orientar sobre lo que es legislación civil. Con cita en la STC 37/1987, de 26 de marzo, se subraya que el empleo en normas autonómicas de ciertas técnicas originariamente civiles, por una concepción académica del derecho civil, no conlleva a que, desde el punto de vista constitucional, exista una vulneración de las competencias estatales sobre legislación civil. Para medir las competencias y delimitar el concepto, hay que atender más a las instituciones que a las técnicas utilizadas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destaca que conviene no pasar por alto que el “bloque de constitucionalidad”, integrado por la propia Constitución y por los Estatutos y demás leyes orgánicas y ordinarias de desarrollo, ha introducido importantes novedades en algunas Comunidades Autónomas que, pese a estar regidas por el Código civil, inciden en el derecho civil en virtud del desarrollo normativo que, en ejercicio de sus competencias, han llevado a cabo sobre determinadas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exponer las anteriores consideraciones generales, pasa a analizar detalladamente los motivos de impugnación que se esgrimen respecto a los apartados 1 y 3 del art. 37 de la Ley de fundaciones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respecto del apartado 3 del art. 37 de la Ley de fundaciones de La Rioja, que permite la fusión de las fundaciones pese a la expresa prohibición del fundador, advierte que, en realidad, lo que pretende el precepto es promover la fusión cuando sea la única manera de evitar su liquidación. Según afirma, carece de toda justificación razonable, y es contrario al interés general, admitir la extinción de la fundación como única solución legal cuando la fusión puede ser el remedio que permita rescatarla y convertirla en útil para la sociedad. Aunque reconoce que el de fundación es un derecho de libertad, cuyo fundamento reside en la autonomía de la voluntad que se vincula a la afectación de un patrimonio y a la atención de unos fines también decididos por el fundador, a su juicio, sin embargo, tal voluntad no puede tener la prevalencia absoluta que se le quiere atribuir por el Abogado del Estado. De hecho, la Ley estatal 50/2002, de 26 de diciembre de fundaciones está inspirada por el principio de la prevalencia del interés general sobre la voluntad del fundador en caso de conflicto. Más bien, por el contrario, la normativa estatal refuerza la idea de que la obra del fundador trasciende a su creador y que, una vez constituida la fundación, ésta se debe más a los intereses generales a los que sirve que a la voluntad de quien la constituyó. Así las cosas, no siendo la citada prevalencia un principio que se deduzca necesariamente de la regulación estatal relativa al derecho de fundación, nada impide que la Comunidad Autónoma de La Rioja no respete la voluntad del fundador contraria a la fusión, si con ello garantiza la pervivencia de la fundación y evita su liquidación, haciendo primar el interés general. Así las cosas, en la medida en que la Comunidad Autónoma de La Rioja tiene competencia exclusiva, ex art. 8.1.34 de su Estatuto de Autonomía, para establecer el régimen jurídico de las fundaciones que desarrollen principalmente sus funciones en su ámbito territorial, está facultada para establecer esta excepción a la voluntad del fundador del art. 37.3 de la Ley de fundaciones, dirigida a la consecución del interés general, y no contradice, en un correcto entendimiento, las condiciones básicas del ejercicio del derecho establecidas en la legislación del Estado (art. 53.1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alegada violación del art. 149.1.8 CE, entiende el Letrado del Gobierno de la Rioja que no sólo el Estado no ha impugnado otras leyes autonómicas sobre fundaciones, sino que, además, la competencia en dicha materia contenida en el art. 8.1.34 del Estatuto de Autonomía, faculta a la Comunidad para regular algunos aspectos tangenciales de la fusión de fundaciones, sin atentar con ello a la competencia estatal sobre legislación civil. Por tanto, aun cuando sea cierto que el régimen jurídico de la fusión de las fundaciones está establecido en el art. 30, apartados 1, 3 y 4 de la Ley 50/2002, de 26 de diciembre, para todas las fundaciones, sean o no de competencia autonómica (disposición final primera), y aunque es verdad, asimismo, que ese régimen jurídico ha sido establecido por el Estado en ejercicio de su competencia exclusiva en materia de “legislación civil”, también lo es que la competencia autonómica sobre fundaciones prevista en el Estatuto de Autonomía, faculta a la Comunidad Autónoma de La Rioja para incidir en dicha regulación, siquiera sea tangencialmente, sin violentar por ello la competencia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atañe a la impugnación del apartado 1 del art. 37 de la Ley de fundaciones de La Rioja, por haber establecido como límite a la fusión entre fundaciones que tengan “fines análogos”, requisito que, sin embargo, no impone la ley estatal, el representante del Gobierno de La Rioja da por reproducidos los argumentos esgrimidos respecto al apartado 3 del mismo artículo, ya que entiende que en este caso la competencia autonómica ex art. 8.1.34 del Estatuto faculta al legislador autonómico para establecer la exigencia citada, sin que tampoco en este caso se invada la competencia estatal en materia de legislación civil del art. 149.1.8 CE. Al establecer el citado requisito, la Ley autonómica no incide de lleno en el régimen jurídico de la fusión, de aplicación general a todas las fundaciones (art. 30, apartados 1, 3 y 4 de la Ley de fundaciones), sino que incorpora una exigencia que está en la propia ley estatal (art. 30.4 de la Ley de fundaciones).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se concluye que no ha lugar a declarar la inconstitucionalidad y nulidad de los apartados 1 y 3 del art. 37 de la Ley de fundaciones de La Rioja, y que procede, por ello, desestimar íntegramente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17 de julio de 2007, el Presidente del Senado rogó se tuviera la Cámara por personada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23 de abril de 2013,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dirige contra contra los apartados 1 y 3 del art. 37 de la Ley 1/2007, de 12 de febrero, de fundaciones de la Comunidad Autónoma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en las que el Gobierno de la Nación fundamenta la impugnación se constriñen, resumidamente, a que el contenido de los dos apartados de la norma recurrida, relativos a determinados aspectos de la fusión de fundaciones, excede de la competencia autonómica sobre la materia y vulnera la competencia exclusiva del Estado en materia de legislación civil ex art. 149.1.8 CE. En concreto, se afirma que para que opere la fusión de fundaciones, el apartado 1 del art. 37 de la Ley de fundaciones de La Rioja impone la exigencia de la analogía de los fines de las que pretenden fusionarse, requisito éste que no figura en la Ley estatal 50/2002, de 26 de diciembre, de fundaciones. En segundo lugar, se alega que el apartado 3 del art. 37 de la Ley de fundaciones de La Rioja permite la fusión aún en contra de la voluntad del fundador, en tanto que la legislación estatal lo prohíbe (art. 30.4 de la Ley de fundaciones).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del recurso, con cita de la doctrina contenida en la STC 341/2005, de 21 de diciembre, considera que el legislador autonómico, aun estando legitimado para establecer el régimen de las fundaciones que desarrollen principalmente sus funciones en la Comunidad Autónoma, ha de respetar las competencias del Estado en materia de legislación civil y además observar las condiciones básicas del ejercicio del derecho de fundación establecidas por el Estado ex art. 149.1.1 CE. En tal sentido, el Abogado del Estado alega que el impugnado apartado 3 del art. 37 de la Ley de fundaciones de La Rioja ha vulnerado el contenido básico del derecho de fundación previsto en el art. 34 CE, en el que se incluiría el pleno respeto a la voluntad del fundador, como elemento esencial y sustantivo del instituto fundacional, que queda desnaturalizado al permitirse la fusión de la fundación contra de la prohibición del fundador.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se predica la contradicción de los dos preceptos cuestionados con las propias reglas de reparto de competencias entre el Estado y las Comunidades Autónomas. A juicio de la parte recurrente, el encuadramiento competencial de la materia concernida, que se ciñe al establecimiento de los límites y requisitos para la fusión de fundaciones, corresponde claramente en ambos casos a la legislación civil y así se establece en la disposición final primera de la Ley de fundaciones. La competencia estatal en materia civil ex art. 149.1.8 CE es exclusiva respecto de aquellas Comunidades Autónomas que, como en el caso de La Rioja, carecen de un Derecho civil foral o especial que pueda ser objeto de modificación, conservación o desarrollo, por lo que dicha Comunidad Autónoma no puede establecer una regulación propia sobres los aspectos civiles de las fundaciones.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 la Comunidad Autónoma de La Rioja estima que no puede imputarse ninguna vulneración constitucional a los preceptos impugnados, pues no ha existido invasión de la competencia estatal en materia de legislación civil, al haberse legislado aspectos tangenciales sobre la fusión de fundaciones y haberlo hecho con apoyo en la competencia asumida estatutariamente [art. 18.1.4 del Estatuto de Autonomía de La Rioja (EAR)]. A ello añade que la Ley autonómica de fundaciones respeta escrupulosamente las bases establecidas en la legislación estatal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del fondo de las cuestiones planteadas en este recurso de inconstitucionalidad, y dado que los fundamentos esgrimidos por las partes se sustentan en buena medida en nuestros anteriores pronunciamientos en materia de fundaciones (especialmente en la STC 341/2005, de 21 de diciembre), debe realizarse una breve síntesis de lo que en ellos hemos afirmado. Así, en primer término, por lo que atañe al orden constitucional y estatutario de distribución de competencias sobre fundaciones, hemos subrayado (STC 341/2005), que el reconocimiento, por el art. 34 CE, del derecho de fundación para fines de interés general, con arreglo a la ley, “incluye una llamada al desarrollo legislativo, que ha de realizarse en los términos fijados en el art. 53.1 del mismo texto constitucional, y en el que al Estado compete ex art. 149.1.1 CE regular las condiciones básicas que garanticen la igualdad de todos los españoles en su ejercicio. Por otra parte, otros títulos competenciales del Estado —en los términos en que los consagra la propia Constitución— le habilitan igualmente para disciplinar el régimen jurídico de las fundaciones en los aspectos civiles y procesales (art. 149.1, números 8 y 6 CE), así como a estimular la participación de la iniciativa privada en la realización de actividades de interés general, mediante medidas fiscales que le corresponde establecer, de conformidad con el art. 149.1.14 CE”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la citada sentencia, hemos advertido que el régimen jurídico sustantivo de los entes fundacionales se contiene en la Ley 50/2002, de 26 de diciembre, de fundaciones y que “son las disposiciones de esta última Ley las que habremos de tener presentes al llevar a cabo la ‘labor de cotejo y contraste’ entre los preceptos autonómicos impugnados y las normas estatales sobre la materia [SSTC 47/2004, de 25 de marzo, FJ 7, y 243/2004, de 16 de diciembre, FJ 6 a)], que puede resultar necesaria al abordar la vertiente competencial del presente recurso”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importante destacar que, respecto al significado y alcance que reviste el reconocimiento del derecho de fundación, hemos declarado (STC 341/2005), que el art. 34 CE “se refiere sin duda al concepto de fundación admitido de forma generalizada entre los juristas y que considera la fundación como la persona jurídica constituida por una masa de bienes vinculados por el fundador o fundadores a un fin de interés general. La fundación nace, por tanto, de un acto de disposición de bienes que realiza el fundador, quien los vincula a un fin por él determinado y establece las reglas por las que han de administrarse al objeto de que sirvan para cumplir los fines deseados de manera permanente o, al menos, duradera. Tanto la manifestación de voluntad como la organización han de cumplir los requisitos que marquen las leyes, las cuales prevén, además, un tipo de acción administrativa (el protectorado) para asegurar el cumplimiento de los fines de la fundación y la recta administración de los bienes que la forman ... como afirmación general pocas dudas puede haber de que ese es el concepto de fundación a que se refiere el art. 34 de la Constitución. Obsérvese también que el reconocimiento del derecho de fundación figura en el Texto constitucional inmediatamente después del artículo que recoge el derecho a la propiedad y a la herencia (art. 33). Ello permite entender que aquel derecho es una manifestación más de la autonomía de la voluntad respecto a los bienes, por cuya virtud una persona puede disponer de su patrimonio libremente, dentro de los límites y con las condiciones legalmente establecidas, incluso creando una persona jurídica para asegurar los fines deseados … Del rasgo básico que supone el que las fundaciones tengan un fin de interés general se deriva la exigencia de la intervención administrativa”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se deduce que el “análisis armónico del bloque de constitucionalidad anteriormente descrito pone de manifiesto que tal llamamiento se dirige tanto al legislador estatal como a los legisladores autonómicos. Así, será el legislador autonómico el habilitado para ejercer la amplia libertad de configuración que el texto constitucional le confiere cuando se trate de fundaciones que realicen su actividad principalmente en el territorio de la Comunidad Autónoma, mientras que lo será el estatal en los supuestos no cubiertos por las aludidas previsiones estatutarias. En todo caso, al establecer el régimen jurídico de esos entes fundacionales es evidente que la regulación autonómica habrá de respetar las competencias del Estado en las materias de legislación civil y procesal (art. 149.1.8 y 6 CE, respectivamente), sin olvidar que el art. 149.1.1 CE atribuye al Estado la competencia exclusiva para establecer ‘las condiciones básicas que garanticen la igualdad de todos los españoles en el ejercicio de los derechos … constitucionales’, competencia que habilita al Estado para dictar normas que permitan disfrutar en condiciones de igualdad del derecho de fundación”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el anterior repaso a nuestra doctrina constitucional, procede analizar la constitucionalidad de los apartados 1 y 3 del art. 37 de la Ley de fundaciones de La Rioja, impugnados por el representante del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un mejor encuadramiento competencial de las normas impugnadas, relativas a la rúbrica “Fusión”, se reproduce el texto de los apartados 1 y 3 del art. 37 de la Ley de fundaciones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fundaciones con fines análogos y siempre que no lo haya prohibido el fundador podrán fusionarse, previo acuerdo de los respectivos patronatos. Los acuerdos de fusión deberán comunicarse al Protectorado, acompañando memoria acreditativa de las circunstancias que aconsejan la fusión frente a otras posibles alternativas, e informando de las condiciones convenidas con las fundaciones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 por el fundador se hubiere prohibido la posibilidad de acordar la fusión de la fundación, ésta sólo podrá acordarse cuando sea la única manera de evitar la liquidación de dicha fundación y previa autorización del Protectorado.”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1 y 3 del art 37 de la Ley de fundaciones de La Rioja regulan la fusión de fundaciones. Sin embargo, divergen de lo dispuesto en la Ley de fundaciones, en primer lugar, al añadir como requisito que las fundaciones tengan fines análogos, no exigido por la ley estatal para que pueda tener lugar la fusión por acuerdo de los patronatos y, en segundo lugar, permitir la fusión aun existiendo prohibición del fundador.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y en aras a su correcto encuadramiento competencial, hemos de recordar que ni el art. 148 ni el 149 CE contienen referencia expresa a las fundaciones. Sin embargo, ello no implica que del hecho de que los Estatutos de Autonomía hayan asumido, en favor de la respectiva Comunidad Autónoma, competencias exclusivas en materia de fundaciones, se pueda extraer la consecuencia de que alcancen a su entero régimen jurídico. La razón es clara: la competencia autonómica concurre con títulos competenciales exclusivos del Estado que inciden de forma directa sobre este tipo de persona jurídica. Concretamente en el supuesto planteado en este recurso, hemos de afirmar que al ser la fundación un derecho reconocido en el art. 34 CE, corresponde al Estado la regulación de las condiciones básicas que garanticen la igualdad de todos los fundadores en su ejercicio (art. 149.1.1 CE). Y lo mismo sucede con el establecimiento de las normas que en materia de fundaciones versen sobre sus aspectos civiles, porque la competencia legislativa corresponde al Estado, salvo que la Comunidad Autónoma tenga derecho civil propio en esta materia (art. 149.1.8 CE). En consecuencia, cabe afirmar, desde este momento, que la asunción estatutaria por la Comunidad Autónoma de La Rioja de competencia exclusiva en materia de fundaciones, no puede evitar su falta de competencia sobre legislación civil (STC 341/2005, de 21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resulta imprescindible determinar si las normas sobre la fusión de fundaciones poseen o no naturaleza civil para, en caso de que así sea, negar a la Comunidad Autónoma de La Rioja la competencia legislativa ex art. 149.1.8 CE, ya que carece de Derecho civil propio. Este Tribunal ha reiterado en las Sentencias que se han citado en el fundamento jurídico 2, que la fundación de carácter jurídico privado tiene su origen en un acto de la autonomía de la voluntad, y si bien la actuación de la administración pública en la vida de la misma es notoria e imprescindible, en ningún caso puede llevarnos a situar su entero régimen jurídico en la órbita del derecho público y específicamente del derecho administrativo. El derecho de fundación se regula inmediatamente después del derecho a la propiedad privada y del derecho a la herencia (art. 33 CE), ambas instituciones marcadamente de naturaleza jurídico privada. En síntesis, por lo tanto, cabe decir que el contexto constitucional en el que se inserta el derecho de fundación (art. 34 CE), refuerza uno de sus rasgos identificativos que es el de ser una manifestación de la autonomía de la voluntad del sujeto respecto del destino de sus bienes, a través de la constitución de un especial tipo de persona jurídica que garantice el cumplimiento de los fines deseados (STC 49/1988, de 22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como argumenta el Letrado del Gobierno de La Rioja, que las fundaciones de carácter privado están sometidas, en algunos aspectos, a normas de Derecho público, pero ello no las convierte en una institución de Derecho público, tal como se deduce de los arts. 35 y siguientes del Código civil y de la Ley 50/2002, de 26 de diciembre, de fundaciones, especialmente de sus arts. 7 a 13 y 18 a 32, normas, todas ellas, que inciden en la esencia misma de la institución fundacional como vehículo de expresión de la voluntad del sujeto de vincular todo o parte de su patrimonio privativo a un fin de interés general. La fundación nace de un acto de disposición de bienes que realiza el fundador, quien los vincula a un fin por él determinado y establece las reglas por las que han de administrarse al objeto de que sirvan para cumplir los fines deseados de manera permanente o, al menos, duradera. Tanto la manifestación de voluntad como la organización han de cumplir los requisitos que marquen las leyes, las cuales prevén, además, un tipo de acción administrativa (el protectorado) para asegurar el cumplimiento de los fines de la fundación y la recta administración de los bienes que la forman (STC 49/1988, de 22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ya se habrá deducido que el problema constitucional que la regulación de la fusión de las fundaciones plantea es que —como no podía ser de otro modo, atendiendo a la finalidad que persigue— dicho efecto se inserta de lleno en el ámbito de la autonomía privada expresada por el fundador, teniendo, por tanto, una naturaleza propia de la materia regulada por el Derecho civil. El aludido carácter civil de la regulación que examinamos se ratifica si se tiene en cuenta que las previsiones de los preceptos impugnados no son sino variaciones de las reglas equivalentes contenidas en la Ley estatal de fundaciones que, como hemos visto, reconoce su pertenencia a la disciplina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razonamientos expuestos, las consecuencias del examen de esta regulación desde la perspectiva del orden constitucional de distribución de competencias son claras. En materia de Derecho civil, el Estado ostenta, conforme al art. 149.1.8 CE, la competencia exclusiva, “sin perjuicio de la conservación, modificación o desarrollo por las Comunidades Autónomas de los derechos civiles, forales o especiales, allí donde existan”. Esta última circunstancia, la previa existencia de un Derecho civil foral o especial, no concurre en el caso de la Comunidad de La Rioja, cuyo Estatuto de Autonomía no recoge mención alguna a competencias autonómicas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lo expuesto hasta ahora bastaría para declarar la inconstitucionalidad de las normas impugnadas. Sin embargo, y aunque sea a mayor abundamiento, hemos de recordar que, en este caso concreto, la Comunidad Autónoma de La Rioja no sólo se ha limitado a reproducir las normas estatales sobre fundaciones, lo que en cualquier caso conduciría igualmente a declarar su inconstitucionalidad, pues habrían sido dictadas sin ostentar la necesaria competencia legislativa, sino que, confrontando las citadas normas estatales sobre la fusión de fundaciones con los apartados 1 y 3 del art. 37 de la Ley de fundaciones de La Rioja, se llega sin especial esfuerzo a la conclusión de que, además, éstas últimas vulneran los principios básicos sobre los que se asienta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recordemos que el tenor de los apartados 1, 2 y 4 del art. 30 de la Ley de fundaciones, regulador de la fusión de fundaciones,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fundaciones, siempre que no lo haya prohibido el fundador, podrán fusionarse previo acuerdo de los respectivos Patronatos, que se comunicará al Protectorado.”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fusión requerirá el otorgamiento de escritura pública y la inscripción en el correspondiente Registro de Fundaciones.”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Cuando una fundación resulte incapaz de alcanzar sus fines, el Protectorado podrá requerirla para que se fusione con otra de análogos fines que haya manifestado ante el Protectorado su voluntad favorable a dicha fusión, siempre que el fundador no lo hubiera prohibido. Frente a la oposición de aquélla, el Protectorado podrá solicitar de la autoridad judicial que ordene la referida fusión.”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concierne al apartado 1 del art. 37 de la Ley de fundaciones de La Rioja que exige que las fundaciones que vayan a fusionarse, por acuerdo de sus respectivos patronatos, cuenten con “fines análogos”, se observa que la Ley de fundaciones no lo requiere, sino que, para la fusión basta con que no lo haya prohibido el fundador. La norma estatal sólo contempla este requisito en el caso de que, dada la incapacidad de alcanzar los fines fundacionales, la fusión sea requerida por el protectorado porque exista otra fundación “de análogos fines” que le haya manifestado su voluntad favorable a dicha fusión y siempre, además, que el fundador no lo hubiera prohibido (art. 30.4 de la Ley de fundaciones).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observa, pues, una significativa divergencia entre la legislación estatal y la autonómica, toda vez que la primera no exige que para que pueda producirse la fusión entre fundaciones, exista analogía de los fines que persigan las que pretenden fusionarse, cuando existe acuerdo de los respectivos patronatos. Por ello, y dado que dicha Comunidad Autónoma carece de competencia para establecer una regulación propia sobre un aspecto fundacional que forma parte de la legislación civil, cabe apreciar la inconstitucionalidad del apartado 1 del art. 37 de la Ley de fundaciones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advierte que el apartado 3 del art. 37 de la Ley de fundaciones de La Rioja permite la fusión, a pesar de la prohibición del fundador, si es la única manera de evitar su liquidación. Por el contrario, la Ley de fundaciones, en aras al respeto de la voluntad del fundador, excluye toda posibilidad de fusión en los casos en que los que haya sido prohibido, independientemente de que la iniciativa la haya tomado el patronato o el protectorado (art. 30 apartados 1 y 4 de la Ley de fundaciones). Es claro, por tanto, que el apartado 3 del art. 37 de la Ley de fundaciones de La Rioja invade de nuevo el título competencial reservado al Estado en materia de legislación civil y que el Estado ha ejercitado en el art. 30.1 y 4 de la Ley de fundaciones.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conviene advertir, como ya hicimos en la STC 341/2005, de 21 de diciembre, que las cuestiones relativas a la voluntad del fundador forman parte de la esencia del negocio jurídico fundacional y tienen naturaleza civil, por consiguiente, sólo podrán legislar sobre ellas aquellas Comunidades Autónomas que cuenten con una regulación civil propia en la concreta materia o en una institución civil conexa. Por ello, contestando a las alegaciones del representante del Parlamento de La Rioja y del Letrado del Gobierno autonómico, hemos de afirmar que el hecho de que la Comunidad Autónoma de La Rioja haya asumido estatutariamente competencia legislativa en materia de fundaciones ex art. 18.1.4 EAR, no le habilita para legislar los aspectos civiles de las mismas, por lo que ya hemos dicho en relación a la competencia en derecho civil. En virtud de estas mismas consideraciones, en la STC 341/2005, de 21 de diciembre, declaramos la inconstitucionalidad del art. 24.3 de la Ley de la Asamblea de Madrid 1/1998, de 2 de marzo, de fundaciones. Y estos mismos razonamientos, como apunta el Abogado del Estado, son aplicables a la normas sobre la fusión de fundaciones dictadas por la Comunidad Autónoma de La Rioja. Por consiguiente, debemos apreciar la inconstitucionalidad del apartado 3 del artículo 37  de la Ley de fundaciones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conduce a estimar que las dos normas impugnadas por el Gobierno de la Nación no se adecuan al orden constitucional de distribución de competencias, por lo que procede declarar la inconstitucionalidad de los apartados 1 y 3 del art. 37 de la Ley de fundaciones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demás, la apreciación de la anterior vulneración constitucional hace improcedente que entremos a considerar la alegación del Abogado del Estado referente a la violación del art. 149.1.1 CE. Al producir nuestra decisión la anulación de las normas impugnadas, resulta inútil cualquier consideración que aquí se pudiera hacer sobre si las mismas han respetado o no dicha competencia exclusiva del Estado.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en consecuencia, declarar inconstitucionales y nulos los apartados 1 y 3 del art. 37 de la Ley 1/2007, de 12 de febrero, de fundaciones de la Comunidad Autónoma de La Rioja.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