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octubre de 2006 tuvo entrada en el Registro General de este Tribunal escrito del Juzgado de lo Social núm. 1 de Lleida, al que se acompañaba, junto con el testimonio del procedimiento núm. 593-2005 tramitado ante dicho Juzgado, el Auto de 20 de septiembre de 2006 por el que se acuerda plantear cuestión de inconstitucionalidad respecto del inciso inicial de la letra a) de la regla segunda del apartado 1 de la disposición adicional séptima de la Ley general de la Seguridad Social, texto refundido aprobado por Real Decreto Legislativo 1/1994, de 20 de junio (en adelante, LGSS), por presunta vulneración del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Detlef Lange Glaser solicitó pensión de viudedad del régimen general de la Seguridad Social, derivada del fallecimiento por enfermedad común el día 24 de marzo de 2005 de su esposa, doña María del Carmen Santiveri Altissent; asimismo solicitó pensión de orfandad en nombre de su hija menor de edad Caterina Lange Santiveri. Ambas solicitudes fueron denegadas por sendas resoluciones del Instituto Nacional de la Seguridad Social (INSS) de 5 de abril de 2005, por no reunir la causante el período mínimo de cotización de quinientos días dentro de los cinco años anteriores a la fecha del fallecimiento exigido para causar derecho a las pensiones de viudedad y orfandad, de conformidad con el art. 174.1 y disposición adicional séptima LGSS, acreditando únicamente en dicho período doscientos treinta y siete días de cotización (al haber estado trabajando y cotizando a tiempo parcial), más treinta y nueve días en concepto de días-cuota por pagas extraordinarias, totalizando doscientos setenta y seis días cotizados. Las posteriores reclamaciones previas fueron desestimadas por resoluciones de 13 de junio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estas resoluciones interpuso don Detlef Lange Glaser demanda ante la jurisdicción social, en la que, entre otros extremos, invocaba la doctrina recogida en la STC 253/2004, de 22 de diciembre, razonando que, de computarse los días cotizados a tiempo parcial como días completos de cotización, con independencia de las horas efectivamente trabajadas, se obtendría un total de quinientos cincuenta y dos días cotizados, superior al mínimo exigido por el art. 174.1 LGSS. En el acto del juicio el demandante solicitó del Juzgado de lo Social núm. 1 de Lleida, al que había correspondido el conocimiento de su demanda, el planteamiento de cuestión de inconstitucionalidad sobre el inciso inicial de la letra a) de la regla segunda del apartado 1 de la disposición adicional séptima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Celebrado el juicio, el Juzgado dictó providencia el día 18 de julio de 2006 acordando oír a las partes y al Ministerio Fiscal acerca del eventual planteamiento de la cuestión de inconstitucionalidad, por posible vulneración del principio de igualdad, en su vertiente de proporcionalidad, y de la prohibición de discriminación por razón de sexo, en su vertiente de discriminación indirecta (art. 14 CE), respecto del inciso inicial de la letra a) de la regla segunda del apartado 1 de la disposición adicional séptima LGSS. El trámite fue sustanciado conforme a lo dispuesto en el art. 35.1 de la Ley Orgánica del Tribunal Constitucional (LOTC), dictando finalmente el órgano judicial Auto de planteamiento de la cuestión el día 20 de septiembre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20 de septiembre de 2006 del Juzgado de lo Social núm. 1 de Lleida fundamenta el planteamiento de la cuestión de inconstitucionalidad en la consideración de que la norma cuestionada puede ser contraria al art. 14 CE por varios motivos. En primer lugar, porque viene a reproducir el contenido del antiguo art. 12.4 del Estatuto de los trabajadores, declarado inconstitucional y nulo por la STC 253/2004, de 22 de diciembre, en cuanto establecía que “para determinar los períodos de cotización de las prestaciones de Seguridad Social, incluida la de protección por desempleo, se computarán exclusivamente las horas trabajadas”. En segundo lugar, porque el precepto cuestionado contiene una regla de cómputo que atenta contra el principio de proporcionalidad y el principio de prohibición de discriminación por razón de sexo, y, por tanto, contra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principio de proporcionalidad, la regla de cómputo de la norma cuestionada justifica que la menor jornada de los trabajadores a tiempo parcial repercuta, no sólo en una menor retribución que la percibida por los trabajadores a tiempo completo, sino también en una menor base reguladora de las prestaciones de Seguridad Social. Pero si además influyese en el cálculo de las carencias se produciría una “doble penalización”, pues un trabajador a tiempo parcial necesitaría trabajar más tiempo que un trabajador a tiempo completo para cubrir la carencia exigida, y, en el supuesto de que lo cumpliese y llegase a él, la base reguladora de su pensión sería inferior a la de un trabajador a tiempo completo, en la misma actividad y categoría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vulneración de la prohibición de discriminación por razón de sexo se produce, a juicio del órgano judicial, porque los trabajadores a tiempo parcial son mayoritariamente del sexo femenino, lo que permite argumentar la existencia de un “posible impacto adverso” no justificado por circunstancias objetivas no relacionadas con el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21 de noviembre de 2006, la Sección Tercera del Tribunal Constitucional acordó admitir a trámite la cuestión de inconstitucionalidad y dar traslado de las actuaciones, conforme dispone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También se acordó publicar la incoación de la cuestión en el “Boletín Oficial del Estado”, lo que se llevó a efecto en el “BOE” núm. 295, de 11 de diciembre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5 de diciembre de 2006 el Presidente del Senado comunicó que la Cámara se personaba en el proceso, ofreciendo su colaboración. El Presidente del Congreso de los Diputados comunicó al Tribunal el día 13 de diciembre de 2006 que dicha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registrado el día 12 de diciembre de 2006, solicitando de este Tribunal Sentencia desestimatoria de la cuestión planteada, previa acumulación de la misma a la seguida bajo el núm. 5862-2003.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3 de enero de 2007 el Fiscal General del Estado formuló sus alegaciones, concluyendo que el precepto cuestionado no es contrario al art. 14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1 de Lleida plantea cuestión de inconstitucionalidad en relación con el inciso inicial de la letra a) de la regla segunda del apartado 1 de la disposición adicional séptima de la Ley general de la Seguridad Social, texto refundido aprobado por Real Decreto Legislativo 1/1994, de 20 de junio, por posible vulneración del art. 14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61/2013, de 14 de marzo, resolutoria de la cuestión de inconstitucionalidad núm. 5862-2003 y dictada con posterioridad a la admisión a trámite de la presente cuestión, este Tribunal ha declarado inconstitucional y nula la totalidad de la regla segunda del apartado 1 de la disposición considerada, que incluye el inciso aquí cuestionado, por vulneración del art. 14 CE, resolución ésta que, a partir del día siguiente de su publicación en el “Boletín Oficial del Estado”, tiene el valor de cosa juzgada y plenos efectos frente a todos (art. 164.1 de la Constitución y art. 38.1 de la Ley Orgánica del Tribunal Constitucional). Se sigue de ello que el precepto cuestionado ha sido ya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9157-2006, por desaparición sobrevenida de su objeto.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