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20 de mayo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3 de enero de 2012 tuvo entrada, en el Registro General de este Tribunal, escrito del Juzgado de lo Contencioso-Administrativo núm. 1 de Santander al que se acompañan de las actuaciones recaídas en el procedimiento de ejecución 3-2005 y del Auto del mismo órgano de 4 de noviembre de 2011, por el que se plantea cuestión de inconstitucionalidad en relación con la disposición adicional sexta de la Ley del Parlamento de Cantabria 2/2001, de 25 de junio, de ordenación territorial y del régimen urbanístico del suelo de Cantabria, introducida por el artículo 2 de la Ley de Cantabria 2/2011, de 4 de abril, por posible vulneración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anteceden al planteamiento de la cuestión de inconstitucionalidad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Sentencia de 9 de febrero de 2004 del mismo órgano promotor de la presente cuestión, recaída en el procedimiento ordinario 181-1999, se estimó el recurso contencioso-administrativo interpuesto por la Asociación para la defensa de los recursos naturales de cantabria (ARCA) contra el acuerdo de la Comisión de Gobierno del Ayuntamiento de Argoños, de 12 de marzo de 1997, por el que se concedió licencia para la construcción de una vivienda unifamiliar en el residencial Las Llamas. La Sentencia disponía la anulación del acto administrativo referido así como la demolición de lo indebidamente construido a su amparo, básicamente, por contravención de lo prevenido en el art. 138 del texto refundido de la Ley del suelo, en relación con la no preservación del valor paisajístico de la zona donde se había concedido licencia de edificación. La resolución fue confirmada en apelación por Sentencia de la Sala de lo Contencioso-Administrativo del Tribunal Superior de Justicia de Cantabria, de 15 de julio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Instada la ejecución de la Sentencia por la recurrente se ordenó la misma con el consiguiente derribo de lo ilegalmente construido. Mediante Auto del órgano sentenciador de 1 de septiembre de 2003 (confirmado en apelación por Sentencia de la Sala de lo Contencioso-Administrativo del Tribunal Superior de Justicia de Cantabria, de 6 de febrero) se requirió a la Administración condenada para la inmediata ejecución de la Sentencia. Igualmente, con la misma fecha, se dictó Auto por el mismo juzgador en el que, a requerimiento de la parte actora, se anulaba el acuerdo de la Administración demandada, de 20 de mayo de 2002, por el que se había procedido a otorgar licencia de construcción a distintas viviendas, entre ellas, la que estaba en el origen del proceso del que traía su causa la ejecución (confirmado en apelación mediante Sentencia de la Sala de lo Contencioso-Administrativo del Tribunal Superior de Justicia de Cantabria, de 4 de junio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distintas vicisitudes procesales, la representación procesal del Ayuntamiento de Argoños presentó escrito solicitando la incoación del oportuno incidente al amparo del art. 109 de la Ley reguladora de la jurisdicción contencioso-administrativa (LJCA) con el objeto de que se suspendiera la ejecución de la Sentencia de 9 de febrero de 2004 en tanto no se procediera a la indemnización de los propietarios de las viviendas sujetas a demolición. La solicitud traía causa de la aprobación de la Ley del Parlamento de Cantabria 2/2011, de 4 de abril, por la que se modifica la Ley 2/2001, de 25 de junio, de ordenación territorial y régimen urbanístico del suelo en Cantabria, en relación con los procedimientos de indemnización patrimonial en materia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7 de noviembre de 2011, el Juzgado de lo Contencioso-Administrativo núm. 1 de Santander acordó oír a las partes y al Ministerio Fiscal por el término común de diez días sobre la pertinencia de plantear cuestión de inconstitucionalidad, o sobre el fondo de la misma, respecto a la disposición adicional sexta de la Ley del Parlamento de Cantabria 2/2011, de 4 de abril, por la que se modifica la Ley 2/2001, de 25 de junio, de ordenación territorial y del régimen urbanístico del suelo de Cantabria, por si pudiera concurrir “vicio de inconstitucionalidad por infracción de los arts. 149.1.6 y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parte demandante estimó pertinente que se elevara cuestión ante este Tribunal, toda vez que por parte del Tribunal Superior de Justicia de Cantabria se había promovido impugnación sobre la misma norma que ha resultado admitida. El Ministerio Fiscal, por su parte, consideró igualmente pertinente el planteamiento de la misma en los términos contenidos en la resolución por la que se confería trámite de alegaciones. Las representaciones procesales de la propiedad a la que afectaba la ejecución de la Sentencia y del Ayuntamiento de Argoños no evacuaron trámite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órgano judicial dictó Auto, de 27 de diciembre de 2011, planteando la cuestión de inconstitucionalidad en relación con: “la disposición adicional sexta de la Ley de Cantabria 2/2011, de 4 de abril, por la que se modifica la Ley 2/2001, de 25 de junio, de Ordenación Territorial y del Régimen Urbanístico del Suelo de Cantabria,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en relación con el artículo 105.1 de la Ley de la Jurisdicción Contencioso Administrativa 29/1998, de 13 de julio. Todo ello en relación con los arts. 9.3, 24.1, 106.1, 117 y 118 del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de la cuestión contenida en el Auto es la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en especial en relación con el procedimiento de ejecución (3-2005) de la Sentencia inicia el Auto sus razonamientos jurídicos señalando que se solita la suspensión de la ejecución de la Sentencia recaída en el recurso contencioso-administrativo procedimiento ordinario 181-1999 en tanto en cuanto se tramita el procedimiento de indemnización previsto en la disposición adicional sexta de la Ley del Parlamento de Cantabria 2/2011, de 4 de abril, por la que se modifica la Ley 2/2001, de 25 de junio, de ordenación territorial y del régimen urbanístico del suelo de Cantabria , en relación con los procedimientos de indemnización patrimonial en materia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promotor manifiesta que ha intentado realizar una interpretación conforme a la Constitución del precepto cuestionado, en orden a determinar si en realidad su tenor se aplica únicamente al régimen de la responsabilidad patrimonial de la Administración, con lo cual no se impediría al Juez la ejecución subsidiaria por tercero no afectado por la norma. No obstante, y por las razones que se incluyen en la fundamentación del Auto de planteamiento de la cuestión, entiende que esa interpretación excede del tenor de la norma que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promotor manifiesta igualmente compartir y asumir los razonamientos incluidos en el Auto de 27 de julio de 2011, por el que la Sala de lo Contencioso-Administrativo del Tribunal Superior de Justicia de Cantabria elevó cuestión ante este Tribunal sobre idéntica disposición, planteada en un procedimiento similar. Hechas estas precisiones, el Auto reproduce las afirmaciones del preámbulo de la Ley 2/2011 en el sentido de que la misma es resultado de la resolución del Parlamento de Cantabria de 22 de julio de 2010 en la que se instaba al Gobierno a que “propusiera las modificaciones normativas necesarias para que a los propietarios sobre los que pesan Sentencias firmes de derribo, como consecuencia de la ilegalidad de la licencia concedida, se les garantizara la indemnización del perjuicio patrimonial con carácter previo al efectivo derribo del inmueble” para lo que “dentro del marco establecido por la legislación administrativa estatal”, “introduce un mecanismo que, sin alterar la configuración general del instituto de la responsabilidad patrimonial, incide sobre la sustanciación del expediente, en el convencimiento de que una rápida respuesta de la Administración pública, si bien no minorará los indudables perjuicios causados a los particulares, al menos no empeorará su situación. Por ello, la norma se limita a permitir la sustanciación del procedimiento de forma anticipada, sujetando la eficacia de la resolución indemnizatoria a la condición suspensiva de que el propietario del inmueble afectado ponga éste a disposición de la Administración obligada a materializar el derribo”. En consecuencia proclama que “las previsiones legales no alteran en modo alguno el régimen general de responsabilidad patrimonial, ni prejuzgan la Administración responsable, ni desde luego inciden sobre las diversas modalidades indemnizatorias que puedan existir al margen del sistema de responsabilidad patrimonial, a través de fórmulas urbanísticas que, como transferencias de aprovechamiento, garanticen la indemnidad del patrimonio de los particulares. Estos extremos se recogen en la normativa general, en cuyo marco se incardina la presente regulación. Se trata, por tanto, de previsiones que se incorporan al ordenamiento autonómico de índole exclusivamente procedimental, encontrando acomodo en las competencias autonómicas sobre urbanismo y vivienda, organización administrativa propia, y especialidades procedimentales derivadas de la propia organización”.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Distinto es el parecer del órgano promotor de la cuestión, pues estima que la encomienda del Parlamento a la que la Ley 2/2011 dice responder lo era para interferir directamente en las Sentencias de derribo de forma que éstas no pudieran llevarse a efecto sin previa indemnización a los propietarios.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para el órgano judicial cuestionante el objetivo de interferir en las Sentencias de derribo tropieza con dos obstáculos. En primer lugar la responsabilidad patrimonial de la Administración se sustenta en la lesión, en el daño efectivo que en estos casos se materializa con la desposesión de la vivienda cuando se va a llevar a cabo la demolición. El Auto señala que la Sala de lo Contencioso-Administrativo del Tribunal Superior de Justicia de Cantabria ha rechazado, por la falta de efectividad del daño, reclamaciones patrimoniales que se han planteado en incidentes de ejecución, criterio que también ha sido confirmado por el Tribunal Supremo, indicando a continuación que el Estado tiene competencia exclusiva para la legislación básica sobre el sistema de responsabilidad de todas las Administraciones públicas, regulación derivada del art. 106 CE y materializada en el título X de la Ley 30/1992 (arts. 139 y 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señala que la ejecución de Sentencias forma parte del derecho a la tutela judicial efectiva (art. 24.1 CE) correspondiendo el ejercicio de esta potestad jurisdiccional en exclusiva a los Juzgados y Tribunales (art. 117.3 CE), señalando la misma que es obligado cumplir sus resoluciones firmes y prestar la colaboración requerida por éstos en la ejecución de lo resuelto (art. 118 CE). Conforme al art. 149.1.6 CE el Estado tiene competencia exclusiva sobre la legislación procesal, regida para los órganos contencioso-administrativos por la Ley 29/1998, de 13 de julio, ley estatal no susceptible de modificación mediante ley autonómica en virtud del principio de distribución de competencias y sin perjuicio de las especialidades que en este orden se deriven de las peculiaridades del derecho sustantivo de las Comunidades Autónomas, normativa estatal que, conforme a su art. 105.1, no permite suspensión alguna en la ejecución de Sentencias. En ese sentido, continúa el Auto, la norma cuestionada dispone que “Sólo se podrá proceder a la demolición cuando haya finalizado el procedimiento de determinación de la responsabilidad patrimonial, se haya establecido en su caso el importe de indemnización y se haya puesto éste a disposición del perjudicado”. Procedimiento que deberá iniciarse con la declaración de ilegalidad que determine el derribo de la edificación y finalizar, estableciendo el importe a indemnizar en el plazo de seis meses, poniendo dicha cuantía a disposición del perjudicado y en un nuevo plazo tres meses, condicionada a la puesta a disposición de la Administración del inmueble a derribar. Para el órgano cuestionante esta previsión pretende incluir a los derribos consecuencia de resoluciones judiciales se deriva de lo dispuesto en el punto cinco de la referida disposición en cuanto dispone que “La Administración que tramite un expediente de responsabilidad patrimonial que tenga por objeto una lesión producida como consecuencia de actuaciones administrativas declaradas ilegales que determinen el derribo de edificaciones, deberá comunicar el inicio de la sustanciación de dicho expediente al órgano judicial encargado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promotor de la cuestión sostiene que la citada ley introduce un mandato dirigido a la Administración responsable del perjuicio para que inicie de inmediato el expediente indemnizatorio. Un objetivo que encuentra justificación en derechos de rango constitucional y han sido objeto de reconocimiento por los organismos europeos. En concreto el Auto cita la solicitud de la Comisión de Peticiones del Parlamento Europeo al Gobierno de Cantabria en el sentido de adoptar soluciones para los afectados por los derribos considerando que era la Administración la que había cometido errores compeliendo a que se reconociera a los terceros adquirentes el derecho a recibir una indemnización justa que refleje el valor de sus bienes. A ese llamamiento responde, según el Auto, la ley cuestionada si bien, para que la Administración pueda dar cumplimiento a ese mandato se hace preciso la suspensión de la ejecución por el Tribunal pues, en caso de no accederse a ésta, la demolición procedería al procedimiento, convirtiendo en ilusorio el objetivo de la reforma.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Auto recuerda que la ejecución es parte del derecho a la tutela judicial efectiva del art. 24 de la Constitución, como reiteradamente ha declarado el Tribunal Constitucional, derecho cuya efectividad requiere que se lleve a cabo sin dilaciones indebidas y adoptando por el órgano judicial las medidas que estime pertinentes. La efectividad de la ley autonómica incidiría así en la ejecución procesal de los tribunales, introduciendo una causa de suspensión no prevista en la ley estatal para la que los órganos judiciales carecen de competencias, pues no pueden establecer la suspensión de la ejecución judicial en tanto no se tramite el expediente de responsabilidad patrimonial. Máxime cuando se obliga a que la demolición sea posterior a la puesta a disposición del perjudicado del importe de la indemnización, lo que, en el supuesto de autos, supondría, de hecho, la suspensión sine die ante la ausencia de recursos suficientes por parte de los ayuntamientos responsables, insuficiencia de recursos puesta de manifiesto por el Tribunal de Cuentas en su informe de fiscalización de año 2010 y esgrimida por la propia Administración local como causa de inejecución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promotor de la cuestión que esta causa de suspensión de la ejecución judicial es inconstitucional por la falta de competencia de la Comunidad Autónoma para regular el proceso judicial conforme al art. 149.1.6 CE, “habiéndose instado directamente la suspensión de la ejecución a su amparo, por lo que su aplicación resulta determinante del resultado de este incidente. Razón por la cual esta Sala considera cumplido el juicio de relevancia”. Suspensión que al dejar en manos de la Administración y de los particulares afectados la propia efectividad del cumplimiento del fallo entra así en conflicto con el art. 117.3 CE y con el art. 105.1 de la Ley 29/1998, que no prevé suspensión alguna de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se analiza en la resolución el asunto desde la perspectiva competencial de la responsabilidad patrimonial del Estado. Así, se cuestiona en el Auto que un procedimiento de responsabilidad como el previsto en la norma, en el que se tramita con carácter previo a que la lesión se produzca sea compatible con la distribución competencial que se deriva del art. 149.1.18 CE pues toda la normativa y jurisprudencia en esta materia descansa sobre la base de la efectividad del daño. De esta manera la Ley autonómica carecería de competencia para regular un procedimiento de responsabilidad patrimonial en el que el daño fuera hipotético o eventual y posterior a la tramitación del procedimiento, cuando la legislación básica sobre el sistema de responsabilidad patrimonial es competencia exclusiva del Estado. Razón ésta por la que la Sala de lo Contencioso-Administrativo del Tribunal Superior de Justicia de Cantabria, en el curso de los distintos procedimientos de responsabilidad patrimonial que se han promovido hasta el momento, sólo se ha pronunciado sobre el daño moral que este fallo ocasiona a los perjudicados, de forma que se difiere al efectivo derribo el pronunciamiento sobre la indemnización del daño que éste provocará, pronunciamientos confirmados por el Tribunal Supremo. De ahí que la irrupción de esta previsión que altera las decisiones firmes en materia de responsabilidad patrimonial puede vulnerar igualmente el principio de seguridad jurídica que se proclama en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octubre de 2012, el Pleno del Tribunal acordó admitir a trámite la cuestión, así como, de conformidad con lo dispuesto en el art. 10.1 c) de la Ley Orgánica del Tribunal Constitucional (LOTC), en la redacción dada por la Ley Orgánica 6/2007, de 24 de mayo, deferir a la Sala Segunda de este Tribunal el conocimiento de la presente cuestión. 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respectivos Presidentes, al objeto de que pudieran personarse en el proceso y formular las alegaciones que estimasen convenientes, y publicar la incoación de la cuestión en el “Boletín Oficial del Estado”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14 de noviembre de 2012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Congreso de los Diputados, por su parte, mediante escrito que tuvo entrada el 15 de noviembre de 2012, comunicó que la Mesa de la Cámara ha acordado personarse en el procedimiento, ofreciendo su colaboración a los efectos de lo previsto en el citado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formuló alegaciones el día 26 de noviembre de 2012, interesando la inadmisión de la cuestión de inconstitucionalidad respecto de los apartados 1, 2, y 3 y los párrafos tercero, cuarto y sexto del apartado 4 de la disposición adicional sexta de la Ley regional 2/2011, de 25 de junio, así como la estimación de la cuestión respecto de los párrafos primero, segundo y quinto de apartado 4 y el apartado 5 de la citada disposición adicional sexta.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solicitud de inadmisión, el Abogado del Estado razona que, aun cuando la cuestión aparece planteada respecto de la totalidad de la disposición adicional sexta, sólo son relevantes para resolver el incidente de ejecución en cuyo seno se plantea la cuestión aquellos respecto de los cuales luego solicita su declaración de inconstitucionalidad, en los que centra su argumentación.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Abogado del Estado por no cuestionar el juicio que sobre la aplicabilidad ratione temporis de la disposición adicional sexta realiza el órgano judicial, pues, en la medida en que resulta tan razonable como la tesis contraria, ha de ser respetado tanto por las partes como por el Tribunal Constitucional. Seguidamente afirma que el núcleo de la cuestión se encuentra en el párrafo quinto del apartado 4, en el que el legislador prohíbe la ejecución del pronunciamiento demolitorio contenido en una Sentencia “firme y definitiva” mientras no se haya establecido el importe de la indemnización en el procedimiento de responsabilidad patrimonial “y se haya puesto a disposición del perjudicado”. Tal precepto, además de estar en contradicción con lo dispuesto en los arts. 18.2 de la Ley Orgánica del Poder Judicial y 105 de la Ley reguladora de la jurisdicción contencioso-administrativa, vulnera la competencia exclusiva estatal sobre legislación procesal (art. 149.1.6 CE), establecida para salvaguardar la uniformidad de los instrumentos jurisdiccionales según doctrina constitucional. Tal uniformidad quedaría comprometida si se reconociese a los legisladores regionales la facultad de dejar suspendida sine die la ejecución de un pronunciamiento contenido en una Sentencia contencioso-administrativa firme, supeditando el ejercicio de la potestad judicial de ejecutar (art. 117.3 CE), la obligación de cumplir las Sentencias firmes (art. 118 CE) y el derecho fundamental a la ejecución (art. 24.1 CE) no sólo a la previa tramitación y resolución de un procedimiento administrativo, sino incluso a la fáctica disponibilidad de fondos suficientes para pagar la indemnización. Por lo demás la inconstitucionalidad alcanzaría también al apartado 5 de la disposición sexta en la medida en que, con carácter claramente subordinado, prevé la obligación de comunicar a los órganos judiciales el inicio de la tramitación del procedimiento administrativo de responsabilidad patrimonial, cuyo objeto no puede ser otro que indicar al órgano judicial que debe suspender la ejecución del pronunciamiento demolitorio.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apoya el Abogado del Estado la denuncia de inconstitucionalidad de la norma por vulneración de la competencia exclusiva estatal sobre el sistema de responsabilidad de las Administraciones (art. 149.1.18 CE). Recuerda que la doctrina constitucional que cita ha admitido que las Comunidades Autónomas puedan establecer supuestos indemnizatorios, siempre que, naturalmente respeten las normas básicas estatales. Pero este no es el caso de la norma regional cuestionada, puesto que el hecho generador de la responsabilidad está recogido en la norma estatal general y sectorial [arts. 142 de la Ley de régimen jurídico de las Administraciones públicas y del procedimiento administrativo común, 35 d) del texto refundido de la Ley sobre régimen del suelo y ordenación urbana y 44.2 de la Ley sobre régimen del suelo y valoraciones (Ley 6/1998, de 13 de abril)], sino que la inconstitucionalidad vendría como consecuencia de separarse el legislador autonómico de la regulación de uno de los elementos esenciales de la responsabilidad establecido en la norma estatal, cual es el requisito de que el daño sea efectivo. Al permitir que se indemnice antes de que se produzca la demolición efectiva se están indemnizando daños no actuales sino futuros, separándose así de la regla establecida en el art. 139.2 de la Ley 30/1992 con carácter básico al amparo de la competencia exclusiva del estado ex art. 149.1.18 CE. Tal vulneración, puntualiza el Abogado del Estado, ha de entenderse directa y no mediata, pues con independencia de cuál sea la opción del legislador acerca del concepto “lesión que sufran en cualquiera de sus bienes o derechos”, se encuentra fuera del alcance del legislador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presentado en el Registro General de este Tribunal el día 28 de noviembre de 2012, el Letrado de los Servicios Jurídicos del Gobierno de Cantabria, formuló alegaciones interesando la desestimación de la cuestión de inconstitucionalidad. Tras recordar, sirviéndose de la reproducción parcial de la exposición de motivos de la ley impugnada, que la ley trata de resolver la afectación de terceros adquirentes por la ejecución de resoluciones judiciales y administrativas que lleven consigo la demolición de viviendas —problema social y jurídico que ha sido objeto de atención por las instituciones europeas—, aborda el análisis de los dos motivos de inconstitucionalidad suscitados en el Auto de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Rechaza en primer lugar que la norma impugnada suponga la invasión de la competencia estatal en materia de ejecución procesal ex art. 149.1.6 CE, pues tal tacha parte del presupuesto erróneo de considerar que la norma establece la suspensión de la ejecución de las Sentencias de demolición de viviendas hasta que no se tramite el expediente de responsabilidad patrimonial que la propia ley ordena iniciar, introduciendo así una causa de suspensión de la ejecución de las Sentencias no prevista en la legislación procesal aplicable. Considera que, por el contrario, la ley autonómica no hace sino configurar el expediente de responsabilidad patrimonial como un requisito de los expedientes de demolición de construcciones ilegales en ejecución de resoluciones administrativas o judiciales que así lo exijan. Por ello no padece la reserva jurisdiccional de la ejecución de Sentencias, pues los órganos judiciales siguen dirigiendo el proceso de ejecución en el que, como un trámite más, se inserta el expediente de responsabilidad patrimonial, tal como lo muestra la previsión del apartado 5 de la disposición adicional sexta, según el cual la Administración que tramite un expediente de responsabilidad que tenga por objeto una lesión producida como consecuencia de actuaciones administrativas declaradas ilegales que determinen el derribo de edificaciones, deberá comunicar el inicio de la sustanciación del expediente de responsabilidad patrimonial al órgano judicial encargado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sostiene el Gobierno de Cantabria que se trata de una previsión que se incorpora al ordenamiento autonómico de índole exclusivamente administrativa-procedimental, encontrando acomodo en las competencias autonómicas sobre organización administrativa propia, urbanismo y vivienda, asistencia y bienestar social y, especialmente, especialidades procedimentales derivadas de su organización propia que tienen cobertura en el art. 24, aparados 1, 3 y 22, así como en el art. 35, apartado 3, del Estatuto de Autonomía de Cantabria. El órgano judicial sigue manteniendo el control de la ejecución y a él compete la adopción de las medidas tendentes a la ejecución del fallo, sin que la obligación de tramitar el expediente de responsabilidad interfiera en las facultades de aquél, sino que se orienta a un rápido resarcimiento del perjudicado por la actuación administrativa declarada ilegal.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Rebate también el Gobierno de Cantabria que la norma cuestionada vulnera la competencia estatal para el establecimiento de las bases del sistema de responsabilidad patrimonial, pues la norma autonómica se limita a establecer especialidades procedimentales sin alterar el sistema y la regulación esencial de la responsabilidad administrativa, de modo que sigue siendo la norma estatal la que determina el surgimiento de la responsabilidad patrimonial. En apoyo de su tesis establece un paralelismo con la doctrina constitucional en materia de expropiación forzosa (STC 37/1987, de 26 de marzo), materia en la cual el Tribunal Constitucional ha admitido la posibilidad de que las Comunidades Autónomas establezcan nuevos supuestos expropiatorios, y la STC 164/2001, de 11 de julio, en el que también se admite la regulación autonómica de nuevos supuestos indemnizatorios en materia de responsabilidad administrativa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rechaza que la norma autonómica esté abriendo la responsabilidad a una mera expectativa de daño. La lesión de los derechos del particular no deriva, afirma el Gobierno de Cantabria, del derribo material de la edificación sino de la desposesión física del inmueble a su titular. De ahí que la indemnización efectiva no se produzca sino una vez producida la lesión por la puesta del inmueble a disposición de la Administración para su derribo. Por lo demás, afirma que el principio del daño real y efectivo, no excluye la posibilidad de indemnizar también el daño futuro siempre que sea indudable y necesario por la certeza de su acaecimiento (STS de 2 de enero de 1990). A lo que añade que, contrariamente a lo afirmado en el auto de promoción de la cuestión de inconstitucionalidad, ninguna vulneración de la seguridad jurídica se produce por la irrupción de la norma cuestionada en los procesos de ejecución en curso, pues el propio órgano judicial rechaza fijar la responsabilidad patrimonial por vía incidental en el proceso de ejecución porque tal pretensión sobrepasa los límites del fallo a ejecutar, no porque no se constate un daño real y efectivo susceptible de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presentado en el Registro General el día 3 de diciembre de 2012, la representación procesal del Parlamento de Cantabria formuló alegaciones interesando la desestimación de la cuestión de inconstitucionalidad. Comienza aduciendo que no se supera el juicio de aplicabilidad de la norma cuestionada, pues con independencia de si la ley es constitucional o no, las consecuencias jurídicas no varían en la medida en que las obras ilegalmente realizadas habrán de ser demolidas. Lo único que introduce la norma cuestionada es la necesidad de insertar en el proceso de ejecución un procedimiento administrativo previo al derribo encaminado a fijar la indemnización derivada de las actuaciones administrativas declaradas judicial o administrativamente ilegales. Pero de ningún modo la norma impugnada obliga a una suspensión sine die, pues el procedimiento de responsabilidad tiene una duración máxima prevista de seis meses, sin que se incida por ello en la legislación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aduce también que los reproches de inconstitucionalidad sólo pueden entenderse referidos al párrafo sexto del apartado 4 de la disposición adicional sexta, único al que se refiere la argumentación del Auto de promoción de la cuestión de inconstitucionalidad. Además la disposición cuestionada se refiere a los procedimientos de derribo de edificaciones declaradas ilegales tanto por resoluciones administrativas como judiciales, razón por la cual la cuestión de inconstitucionalidad sólo puede considerarse dirigida a éste último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Parlamento de Cantabria la norma cuestionada ha sido dictada en el ejercicio de las competencias que ostenta para regular sus instituciones de autogobierno, que le permite establecer los órganos propios para el ejercicio de sus competencias. En segundo lugar ampara su actuación en la competencia sobre ordenación del territorio y urbanismo, enmarcando la disposición adicional sexta de que tratamos en la ordenación de las consecuencias indemnizatorias previstas en al art. 122.2 CE para funcionamiento normal o anormal de los servicios públicos, en este caso aquellos que han dado origen a que una Sentencia declare la ilegalidad de una edificación y sea obligadas su demolición. Finalmente, también encuentra cobertura constitucional la norma impugnada en la potestad de establecer los procedimientos admirativos adecuados para el ejercicio de sus competencias, siempre que se respeten las reglas básicas establecidas por el Estado. En este caso la Ley de Cantabria ha incorporado una norma al Ordenamiento jurídico dentro del marco establecido por la legislación administrativa estatal, y lo ha hecho para permitir el abono de una indemnización con carácter previo al derribo efectivo de los inmuebles, tratando así de evitar que a sus propietarios se les prive de ellos sin que por la Administración responsable del perjuicio se atiendan sus legítimas pretensiones de modo inmediato. Es por ello un procedimiento de responsabilidad por infracción urbanística adaptado a las especialidades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rechaza que la norma cuestionada vulnere la competencia estatal relativa al régimen de la responsabilidad patrimonial, pues el órgano judicial da por supuesta la inconstitucionalidad pero no la razona. Niega que la Ley cántabra esté haciendo posible la indemnización de daños eventuales o hipotéticos, pues la existencia de la Sentencia o acto administrativo de derribo suponen un daño actual, evaluable económicamente ya antes del derribo material de la edificación. De este modo la norma se acomoda a lo dispuesto en el art. 106.2 CE en materia de responsabilidad administrativa, constituyendo la fórmula adoptada por el legislador autonómico una más entre las que, como las transferencias de aprovechamientos, prevé la legislación urbanística para garantizar la indemnidad del patrimonio de los particulares.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General del Estado formuló alegaciones mediante escrito presentado el día 14 de diciembre de 2012. Tras detallar el curso del proceso del que esta cuestión de inconstitucionalidad dimana, recoge sucintamente los motivos en los que el órgano judicial funda la inconstitucionalidad de la norma legal, así como las alegaciones que en torno a esta cuestión se vertieron ante el órgano judicial proponente, y precisa que aunque la duda de constitucionalidad se dirige formalmente contra la totalidad de las disposición adicional sexta, en realidad la duda se centra en los apartados 4 y 5 de dicha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Fiscal por señalar que la duda se suscita con ocasión de tener que resolver el órgano judicial la solicitud de paralización de la ejecución de Sentencia en cuanto a la demolición de las obras ejecutadas al amparo de la licencia anulada en el proceso a quo. De ahí que sólo el párrafo 5 del apartado 4 de la disposición adicional sexta pueda entenderse relevante para la decisión judicial a adoptar, sin que, por el contrario, lo sean el resto de párrafos del apartado 4 ni el apartado 5 en su totalidad. Consecuentemente carece de sentido el análisis de la posible contradicción de la norma cuestionada con la competencia estatal en materia de responsabilidad patrimonial de las Administraciones públicas (art. 149.1.18 CE) en la medida en que el órgano judicial no ha de resolver sobre pretensión de responsabilidad patrimonial alguna, sino tan sólo sobre si resulta o no procedente la suspensión de la ejecución de la Sentencia en tanto se sustancia ante la Administración el aludido expediente de responsabilidad patrimonial. Propone por ello la inadmisión parcial de la cuestión en el sentido acabado de aludir.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Enmarca seguidamente la cuestión suscitada en la problemática surgida como consecuencia de la edificación extensiva en la costa española, la cual ha dado lugar a diversas iniciativas europeas sobre la cuestión así como a una profusa jurisprudencia del Tribunal Supremo que niega que frente a las vulneraciones de la legalidad urbanística en la construcción de viviendas puedan sus adquirentes oponer su condición de tercero hipotecario en relación con la demolición de las viviendas. Es en este contexto en el que sitúa la norma autonómica cuestionada, pues su dictado respondió a la encomienda del Parlamento de Cantabria para que el Gobierno regional impulsase las modificaciones normativas necesarias para que quienes hubieran de soportar la demolición de sus viviendas en ejecución de resoluciones judiciales, percibieran previamente la indemnización que les correspondiese.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las competencias autonómicas que sustentan la norma cuestionada, afirma el Fiscal que la indudable competencia exclusiva de la Comunidad Autónoma en materia de urbanismo no excluye la competencia estatal en materia de responsabilidad patrimonial de la Administración. Y tampoco las competencias sobre funcionamiento de sus instituciones de autogobierno y sobre el procedimiento administrativo derivado de las especialidades de la organización propia a que se refieren los núms. 1 y 32 del art. 2 del Estatuto de Autonomía de Cantabria, dispensan la cobertura competencial al establecimiento de una regulación propia en materia de indemnización de los particulares por las Administraciones como consecuencia de una lesión causada por los servicios públicos urbanísticos.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recuerda el Ministerio Fiscal cuales han sido los criterios seguidos por la doctrina constitucional para enjuiciar la competencia autonómica para establecer especialidades procesales ex art. 149.1.6 CE, tras lo cual avanza que el análisis de la cuestión suscitada debe determinar primero cuál es el derecho sustantivo de Cantabria para el que se establecen especialidades procesales; en segundo lugar respecto de qué norma procesal estatal se predica la especialidad de la norma impugnada; y, finalmente, habrá que indagar si tal especialidad está justificada en razón de resultar necesaria a la vista del derecho sustantivo cántabro. Pues bien, la disposición adicional sexta cuya constitucionalidad se cuestiona establece el derecho de los particulares a ser indemnizados por las Administraciones públicas de la Comunidad Autónoma de Cantabria de toda lesión que sufran como consecuencia del funcionamiento normal o anormal de los servicios públicos en materia urbanística “en los términos de la legislación estatal”, lo cual no supone especialidad alguna y, consecuentemente, no justifica la introducción de una especialidad procesal como lo es la previsión de la norma cuestionada de condicionar la efectiva demolición de las obras declaradas ilegales por Sentencia firme a que se haya determinado la existencia de responsabilidad patrimonial y se haya puesto la indemnización a disposición del interesado. Por lo demás, razona el Fiscal, el Estatuto de Autonomía de la Comunidad Autónoma de Cantabria no incluye entre sus competencias la de dictar normas en materia procesal como sí lo contemplan otros estatutos como el catalán o el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alinea el Fiscal con la duda de constitucionalidad planteada por el órgano judicial, pues el precepto legal, en cuanto condiciona la demolición acordada en la vía jurisdiccional a que haya finalizado el procedimiento de responsabilidad patrimonial, se haya establecido, en su caso, el importe de la indemnización y se haya puesto a disposición del perjudicado, está disponiendo la paralización —probablemente sine die— de las ejecuciones ordenadas por los Juzgados y Tribunales consistentes en el derribo de las edificaciones ilegalmente ejecutadas. Con lo cual está involucrándose en una función estrictamente jurisdiccional, consagrada con diversos matices en los arts. 106.1, 117.3 y 118 CE, y perjudicando derechos fundamentales como el derecho a la ejecución de las Sentencias en sus propios términos que forma parte del derecho a la tutela judicial efectiva del art. 24 CE, incurriendo así en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Santander plantea cuestión de inconstitucionalidad en relación con la disposición adicional sexta de la Ley del Parlamento de Cantabria 2/2001, de 25 de junio, de ordenación territorial y del régimen urbanístico del suelo de Cantabria, introducida por el artículo 2 de la Ley de Cantabria 2/2011, de 4 de abril, por posible vulneración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 Cantabria 2/2011, de 4 de abril: a) del párrafo quinto del apartado 4, tan sólo en cuanto se refiere a los procesos de ejecución de resoluciones judiciales; y b) del apartado 5 en su totalidad.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duda de constitucionalidad planteada por el órgano judicial en relación con los preceptos cuestionados ha quedado disipada a la vista del pronunciamiento de la citada STC 92/2013, de 22 de abril.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extinguida la cuestión de inconstitucionalidad núm. 22-2012, por desaparición sobrevenida de su objeto.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