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15 de marzo de 2012 tuvo entrada en el Registro General de este Tribunal un escrito del Juzgado de lo Contencioso-Administrativo núm. 1 de Santander al que se acompaña un Auto del mismo órgano, de 27 de febrero de 2012, en el que se plantea cuestión de inconstitucionalidad en relación con la disposición adicional sexta de la Ley del Parlamento de Cantabria 2/2001, de 25 de junio, de ordenación territorial y del régimen urbanístico del suelo de Cantabria, introducida por la Ley del Parlamento de Cantabria 2/2011, de 24 de abril, por posible vulneración de los arts. 149.1.6 y 149.1.18 CE en relación con los arts. 9.3, 24.1, 106.1, 117 y 118 CE. Las dudas de constitucionalidad se plantean en el seno del procedimiento de ejecución núm. 244-2003, seguido ante el mismo órgano judicial, cuyas actuaciones se acompañan.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6 de marzo de 2001 del mismo órgano promotor de la presente cuestión, recaída en el procedimiento ordinario 182-1999, se estimó el recurso contencioso-administrativo interpuesto por la Asociación para la defensa de los recursos naturales de Cantabria (ARCA) contra el acuerdo de la comisión de gobierno del Ayuntamiento de Miengo, de 31 de marzo 1998. En este acuerdo se concedió licencia para la construcción de veinte viviendas, garajes y locales en el polígono residencial de Cuchía. La Sentencia disponía la anulación del acto administrativo referido, así como la demolición de lo indebidamente construido a su amparo. Para la Sentencia, el Plan que sirvió de cobertura al acto administrativo impugnado (el “Plan Parcial de Cuchía”), no estaba vigente al momento del otorgamiento de la licencia y, de otro lado, infringía las previsiones sobre servidumbre de protección de la Ley de costas. La resolución fue confirmada en apelación por Sentencia de la Sala de lo Contencioso-Administrativo del Tribunal Superior de Justicia de Cantabria, de 17 de julio de 2001, y declarada firme mediante Auto de 9 de noviembre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la actora, se ordenó la misma así como el consiguiente derribo de lo ilegalmente construido. Mediante Auto del órgano sentenciador de 29 de septiembre de 2003 (confirmado en apelación por Sentencia de la Sala de lo Contencioso-Administrativo del Tribunal Superior de Justicia de Cantabria, de 6 de febrero) se requirió a la Administración condenada para la inmediata ejecución de la Sentencia. Posteriormente, con fecha de 22 de diciembre de 2003, se dictó Auto por el mismo juzgador mediante el que se desestimaba el incidente en el que el licenciatario de las obras solicitaba indemnización previa a la demolición de las obras; este Auto fue confirmado por la Sala de lo Contencioso-Administrativo del Tribunal Superior de Justicia de Cantabria, en Sentencia de 30 de septiembre de 2004.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entonces hasta la promoción de la presente cuestión de inconstitucionalidad, se han planteado diferentes incidentes de inejecución al amparo del artículo 109.1 de la Ley reguladora de la jurisdicción contencioso-administrativa y sucesivamente desestimados, el último mediante Auto del Juzgado de lo Contencioso-Administrativo núm. 1 de Santander, de 11 de noviembre de 2010, además de haberse dirigido diversos apercibimientos personales al alcalde de la localidad de Miengo a instancias de la ejecutante, sin que hasta la fecha de inicio del presente procedimiento constitucional se hubiera conseguido dar cumplimiento efectivo al fallo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9 de enero de 2012, el Juzgado de lo Contencioso-Administrativo núm. 1 de Santander acordó oír a las partes personadas y al Ministerio Fiscal por el término común de diez días sobre la pertinencia de plantear cuestión de inconstitucionalidad, o sobre el fondo de la misma, respecto a la disposición adicional sexta de la Ley del Parlamento de Cantabria 2/2001, de 25 de junio, de ordenación territorial y del régimen urbanístico del suelo de Cantabria, introducida por la Ley del Parlamento de Cantabria 2/2011, de 24 de abril, por si pudiera concurrir  vicio de inconstitucionalidad por infracción de los arts. 149.1.6 y 149.1.18 CE, en relación con los arts. 9.3, 24.1, 106.1, 117 y 118 del propio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Evacuaron el trámite de alegaciones el Ayuntamiento de Miengo, la representación procesal de Delfín Cruz, S.A., la comunidad de propietarios Playa Marzán y el Ministerio Fiscal, mostrándose favorables todos ellos a la interposición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el Auto de 27 de febrero de 2012 planteando la cuestión de inconstitucionalidad en relación con (sic):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de la cuestión contenida en el Auto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en especial en relación con el procedimiento de ejecución (244-2003) de la Sentencia, inicia el Auto sus razonamientos jurídicos señalando que, se entiende que a la disposición adicional sexta de la Ley del Parlamento de Cantabria 2/2001, de 25 de junio, de ordenación territorial y del régimen urbanístico del suelo de Cantabria, introducida por la Ley del Parlamento de Cantabria 2/2011, de 24 de abril, en relación con los procedimientos de indemnización patrimonial en materia urbanística, es de aplicación al caso y efectivamente impide continuar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al Juez la ejecución subsidiaria por tercero no afectado por la norma. No obstante, y por las razones que se incluyen en la fundamentación del Auto de planteamiento de la cuestión, entiende que esa interpretación excede del tenor de la norma que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manifiesta igualmente compartir y asumir los razonamientos incluidos en el Auto de 27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en el sentido de que la misma es resultado de la resolución del Parlamento de Cantabria de 27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procedería al procedimiento, convirtiendo en ilusorio el objetivo de la reforma.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sine die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26 de noviembre de 2012, interesando la inadmisión total de la cuestión de inconstitucionalidad y subsidiariamente la inadmisión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solicitud de inadmisión total, considera el Abogado del Estado que la providencia de 9 de enero de 2012, con la que se manda oír a las partes y al Fiscal, no aparece notificada a una de las partes, la actora ARCA, y que el Juez proponente no identifica ninguna resolución judicial cuyo fallo, concluso el procedimiento, dependa de la validez de la norma cuestionada. Subsidiariamente y para el caso de que no se acogieran ninguna de estas peticiones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por no cuestionar el juicio que sobre la aplicabilidad ratione temporis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sine die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ex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primer lugar que la norma impugnada suponga la invasión de la competencia estatal en materia de ejecución procesal ex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apartados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el día 30 de noviembre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sine die, pues el procedimiento de responsabilidad tiene una duración máxima prevista de seis meses, sin que se incida por ello en la legislación procesal.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obligadas su demolición. Finalmente, también encuentra 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el día 14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la duda se centra en los apartados 4 y 5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a quo.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el Ministerio Fiscal cuales han sido los criterios seguidos por la doctrina constitucional para enjuiciar la competencia autonómica para establecer especialidades procesales ex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la Ley del Parlamento de Cantabria 2/2011, de 24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núm.1525/2012,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