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118</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20 de mayo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9 de octubre de 2012 tuvo entrada, en el Registro General de este Tribunal, escrito de la Sala de lo Contencioso-Administrativo del Tribunal Superior de Justicia de Cantabria al que se acompañan de las actuaciones recaídas en el recurso 1131-2001 y del Auto del mismo órgano, de 16 de junio de 2012, por el que se plantea cuestión de inconstitucionalidad en relación con la disposición adicional sexta de la Ley del Parlamento de Cantabria 2/2001, de 25 de junio, de ordenación territorial y del régimen urbanístico del suelo de Cantabria, introducida por el artículo 2 de la Ley del Parlamento de Cantabria 2/2011, de 4 de abril, por posible vulneración de los arts. 149.1.6 y 149.1.18 CE en relación con los arts. 9.3, 24.1, 106.1, 117 y 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anteceden al planteamiento de la cuestión de inconstitucionalidad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Mediante Sentencia de 22 de noviembre de 2002 del mismo órgano promotor de la presente cuestión (rectificada materialmente mediante Auto de 5 de diciembre de 2002), recaída en el procedimiento ordinario 1131-2001, se estimó el recurso interpuesto por la Asociación para la defensa de los recursos naturales de Cantabria (ARCA) contra la resolución de la Alcaldía de San Vicente de la Barquera por la que se aprobaba definitivamente el proyecto de urbanización promovido por la Junta de Compensación de Santa Marina. Planteada la oportuna casación contra la Sentencia resultó desestimada por Sentencia de la Sección Quinta de la Sala de lo Contencioso-Administrativo del Tribunal Supremo, de 28 de junio de 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providencia de 31 de julio de 2006 dictada por la Sala de lo Contencioso-Administrativo del Tribunal Superior de Justicia de Cantabria se tuvieron por firmes las resoluciones dictadas por ambas instancias, dándose traslado de las mismas a la Administración demandada para que procediera a la ejecución de lo acordado. Instada la ejecución de la Sentencia por una de las partes personadas y, tras distintas actuaciones procesales, por parte de una de una de las partes procesales se solicitó la suspensión del procedimiento de ejecución al amparo de lo dispuesto en la disposición adicional sexta de la Ley del Parlamento de Cantabria 2/2011 que prescribe la tramitación de los oportunos expedientes de responsabilidad patrimonial de la Administración, con determinación y abono de las correspondientes indemnizaciones, antes de proceder a una demolición.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providencia de 12 de marzo de 2012, la Sala de lo Contencioso-Administrativo del Tribunal Superior de Justicia de Cantabria, de oficio, acordó oír a las partes personadas y al Ministerio Fiscal por el término común de diez días sobre la pertinencia de plantear cuestión de inconstitucionalidad, respecto a la disposición adicional sexta de la Ley del Parlamento de Cantabria 2/2011, de 4 de abril, por la que se modifica la Ley 2/2001, de 25 de junio, de ordenación territorial y del régimen urbanístico del suelo de Cantabria, por si la norma pudiera alterar la legislación básica del Estado y competencias exclusivas derivadas de los arts. 149.1.6 y 149.1.18 CE, en relación con los arts. 9.3, 24.1, 106.1, 117 y 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Se evacuó el referido trámite de alegaciones por las representaciones procesales de la mercantil afectada, mediante escrito de 18 de abril de 2012, entendiendo la norma controvertida ajustada al orden de competencias; del Ayuntamiento de San Vicente de la Barquera, mediante escrito de 11 de abril de 2012, igualmente estimando constitucional la norma, aunque sin oponerse al planteamiento de la cuestión; y de un particular afectado que entendía no aplicable al supuesto la citada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órgano judicial dictó Auto, de 16 de junio de 2012, planteando la cuestión de inconstitucionalidad en relación con: “la disposición adicional sexta de la Ley de Cantabria 2/2011, de 4 de abril, por la que se modifica la Ley 2/2001, de 25 de junio, de Ordenación Territorial y del Régimen Urbanístico del Suelo de Cantabria, en relación con los procedimientos de indemnización patrimonial en materia urbanística por falta de competencia de la Comunidad Autónoma para alterar la legislación básica sobre el sistema de responsabilidad patrimonial de la Administración al ser competencia exclusiva del Estado conforme al art. 149.1.18 de la Constitución, así como para introducir una causa de suspensión en el procedimiento de ejecución judicial no previsto por la normativa procesal cuya competencia es igualmente exclusiva del Estado conforme al art. 149.1.6 de la Constitución en relación con el artículo 105.1 de la Ley de la Jurisdicción Contencioso-Administrativa 29/1998, de 13 de julio. Todo ello en relación con los arts. 9.3, 24.1, 106.1, 117 y 118 del texto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Mediante diligencias de ordenación de 10 y de 31 octubre de 2012 la Secretaría de Justicia del Pleno del Tribunal Constitucional requirió al órgano promotor de la impugnación para que aportara, entre otros extremos, los escritos se alegaciones previos al planteamiento de la cuestión sustanciados al amparo del art. 35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Mediante oficio recibido en el Registro General de este Tribunal con fecha de 7 de febrero de 2013, se atendió la solicitud cursada completando la documentación y resultando los alegantes quienes constan en la letra d) del presente apartado.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de la cuestión contenida en el Auto es la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antecedentes del caso, en especial en relación con el recurso 1131-2001 y su ulterior ejecución, inicia el Auto sus razonamientos jurídicos señalando que se solita la suspensión de la ejecución de la Sentencia en tanto en cuanto se tramita el procedimiento de indemnización previsto en la disposición adicional sexta de la Ley de Cantabria 2/2011, de 4 de abril, por la que se modifica la Ley 2/2001, de 25 de junio, de ordenación territorial y del régimen urbanístico del suelo de Cantabria, en relación con los procedimientos de indemnización patrimonial en materia urbanística.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reproduce las afirmaciones del preámbulo de la Ley 2/2011 en el sentido de que la misma es resultado de la resolución del Parlamento de Cantabria de 22 de julio de 2010 en la que se instaba al Gobierno a que “propusiera las modificaciones normativas necesarias para que a los propietarios sobre los que pesan sentencias firmes de derribo, como consecuencia de la ilegalidad de la licencia concedida, se les garantizara la indemnización del perjuicio patrimonial con carácter previo al efectivo derribo del inmueble” para lo que “dentro del marco establecido por la legislación administrativa estatal”, “introduce un mecanismo que, sin alterar la configuración general del instituto de la responsabilidad patrimonial, incide sobre la sustanciación del expediente, en el convencimiento de que una rápida respuesta de la Administración Pública, si bien no minorará los indudables perjuicios causados a los particulares, al menos no empeorará su situación. Por ello, la norma se limita a permitir la sustanciación del procedimiento de forma anticipada, sujetando la eficacia de la resolución indemnizatoria a la condición suspensiva de que el propietario del inmueble afectado ponga éste a disposición de la Administración obligada a materializar el derribo”. En consecuencia proclama que “las previsiones legales no alteran en modo alguno el régimen general de responsabilidad patrimonial, ni prejuzgan la Administración responsable, ni desde luego inciden sobre las diversas modalidades indemnizatorias que puedan existir al margen del sistema de responsabilidad patrimonial, a través de fórmulas urbanísticas que, como transferencias de aprovechamiento, garanticen la indemnidad del patrimonio de los particulares. Estos extremos se recogen en la normativa general, en cuyo marco se incardina la presente regulación. Se trata, por tanto, de previsiones que se incorporan al ordenamiento autonómico de índole exclusivamente procedimental, encontrando acomodo en las competencias autonómicas sobre urbanismo y vivienda, organización administrativa propia, y especialidades procedimentales derivadas de la propia organización”.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Distinto es el parecer del órgano promotor de la cuestión, pues estima que la encomienda del Parlamento a la que la Ley 2/2011 dice responder lo era para interferir directamente en las Sentencias de derribo de forma que éstas no pudieran llevarse a efecto sin previa indemnización a los propietarios.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para el órgano judicial cuestionante el objetivo de interferir en las Sentencias de derribo tropieza con dos obstáculos. En primer lugar la responsabilidad patrimonial de la Administración se sustenta en la lesión, en el daño efectivo que en estos casos se materializa con la desposesión de la vivienda cuando se va a llevar a cabo la demolición. El Auto señala que la Sala de lo Contencioso-Administrativo del Tribunal Superior de Justicia de Cantabria ha rechazado, por la falta de efectividad del daño, reclamaciones patrimoniales que se han planteado en incidentes de ejecución, criterio que también ha sido confirmado por el Tribunal Supremo, indicando a continuación que el Estado tiene competencia exclusiva para la legislación básica sobre el sistema de responsabilidad de todas las Administraciones públicas, regulación derivada del art. 106 CE y materializada en el título X de la Ley 30/1992, arts. 139 y ss.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señala que la ejecución de Sentencias forma parte del derecho a la tutela judicial efectiva (art. 24.1 CE) correspondiendo el ejercicio de esta potestad jurisdiccional en exclusiva a los Juzgados y Tribunales (art. 117.3 CE), señalando la misma que es obligado cumplir sus resoluciones firmes y prestar la colaboración requerida por éstos en la ejecución de lo resuelto (art. 118 CE). Conforme al art. 149.1.6 CE el Estado tiene competencia exclusiva sobre la legislación procesal, regida para los órganos contencioso-administrativos por la Ley 29/1998, de 13 de julio, ley estatal no susceptible de modificación mediante ley autonómica en virtud del principio de distribución de competencias y sin perjuicio de las especialidades que en este orden se deriven de las peculiaridades del derecho sustantivo de las Comunidades Autónomas, normativa estatal que, conforme a su art. 105.1, no permite suspensión alguna en la ejecución de Sentencias. En ese sentido, continúa el Auto, la norma cuestionada dispone que “Sólo se podrá proceder a la demolición cuando haya finalizado el procedimiento de determinación de la responsabilidad patrimonial, se haya establecido en su caso el importe de indemnización y se haya puesto éste a disposición del perjudicado”. Procedimiento que deberá iniciarse con la declaración de ilegalidad que determine el derribo de la edificación y finalizar, estableciendo el importe a indemnizar en el plazo de seis meses, poniendo dicha cuantía a disposición del perjudicado y en un nuevo plazo tres meses, condicionada a la puesta a disposición de la Administración del inmueble a derribar. Para el órgano cuestionante esta previsión pretende incluir a los derribos consecuencia de resoluciones judiciales se deriva de lo dispuesto en el punto cinco de la referida disposición en cuanto dispone que “La Administración que tramite un expediente de responsabilidad patrimonial que tenga por objeto una lesión producida como consecuencia de actuaciones administrativas declaradas ilegales que determinen el derribo de edificaciones, deberá comunicar el inicio de la sustanciación de dicho expediente al órgano judicial encargado de la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promotor de la cuestión que ahora se informa sostiene que la citada ley introduce un mandato dirigido a la Administración responsable del perjuicio para que inicie de inmediato el expediente indemnizatorio. Un objetivo que encuentra justificación en derechos de rango constitucional y han sido objeto de reconocimiento por los organismos europeos. En concreto el Auto cita la solicitud de la Comisión de Peticiones del Parlamento Europeo al Gobierno de Cantabria en el sentido de adoptar soluciones para los afectados por los derribos considerando que era la Administración la que había cometido errores compeliendo a que se reconociera a los terceros adquirentes el derecho a recibir una indemnización justa que refleje el valor de sus bienes. A ese llamamiento responde, según el Auto, la ley cuestionada si bien, para que la Administración pueda dar cumplimiento a ese mandato se hace preciso la suspensión de la ejecución por el Tribunal pues, en caso de no accederse a ésta, la demolición procedería al procedimiento, convirtiendo en ilusorio el objetivo de la reforma.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el Auto recuerda que la ejecución es parte del derecho a la tutela judicial efectiva del art. 24 de la Constitución, como reiteradamente ha declarado el Tribunal Constitucional, derecho cuya efectividad requiere que se lleve a cabo sin dilaciones indebidas y adoptando por el órgano judicial las medidas que estime pertinentes. La efectividad de la ley autonómica incidiría así en la ejecución procesal de los tribunales, introduciendo una causa de suspensión no prevista en la ley estatal para la que los órganos judiciales carecen de competencias, pues no pueden establecer la suspensión de la ejecución judicial en tanto no se tramite el expediente de responsabilidad patrimonial. Máxime cuando se obliga a que la demolición sea posterior a la puesta a disposición del perjudicado del importe de la indemnización, lo que, en el supuesto de autos, supondría, de hecho, la suspensión sine die ante la ausencia de recursos suficientes por parte de los ayuntamientos responsables, insuficiencia de recursos puesta de manifiesto por el Tribunal de Cuentas en su informe de fiscalización de año 2010 y esgrimida por la propia Administración local como causa de inejecución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el promotor de la cuestión que esta causa de suspensión de la ejecución judicial es inconstitucional por la falta de competencia de la Comunidad Autónoma para regular el proceso judicial conforme al art. 149.1.6 CE, “habiéndose instado directamente la suspensión de la ejecución a su amparo, por lo que su aplicación resulta determinante del resultado de este incidente. Razón por la cual esta Sala considera cumplido el juicio de relevancia”. Suspensión que al dejar en manos de la Administración y de los particulares afectados la propia efectividad del cumplimiento del fallo entra así en conflicto con el art. 117.3 CE y con el art. 105.1 de la Ley 29/1998, que no prevé suspensión alguna de la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se analiza en la resolución el asunto desde la perspectiva competencial de la responsabilidad patrimonial del Estado. Así, se cuestiona en el Auto que un procedimiento de responsabilidad como el previsto en la norma, en el que se tramita con carácter previo a que la lesión se produzca sea compatible con la distribución competencial que se deriva del art. 149.1.18 CE pues toda la normativa y jurisprudencia en esta materia descansa sobre la base de la efectividad del daño. De esta manera la Ley autonómica carecería de competencia para regular un procedimiento de responsabilidad patrimonial en el que el daño fuera hipotético o eventual y posterior a la tramitación del procedimiento, cuando la legislación básica sobre el sistema de responsabilidad patrimonial es competencia exclusiva del Estado. Razón ésta por la que la Sala de lo Contencioso-Administrativo del Tribunal Superior de Justicia de Cantabria, en el curso de los distintos procedimientos de responsabilidad patrimonial que se han promovido hasta el momento, sólo se ha pronunciado sobre el daño moral que este fallo ocasiona a los perjudicados, de forma que se difiere al efectivo derribo el pronunciamiento sobre la indemnización del daño que éste provocará, pronunciamientos confirmados por el Tribunal Supremo. De ahí que la irrupción de esta previsión que altera las decisiones firmes en materia de responsabilidad patrimonial puede vulnerar igualmente el principio de seguridad jurídica que se proclama en 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febrero de 2013, el Pleno del Tribunal acordó admitir a trámite la cuestión, así como, de conformidad con lo dispuesto en el art. 10.1 c) LOTC, en la redacción dada por la Ley Orgánica 6/2007, de 24 de mayo, deferir a la Sala Segunda de este Tribunal el conocimiento de la presente cuestión. En la misma providencia se acordó dar traslado de las actuaciones recibidas, conforme establece el art. 37.3 LOTC, al Congreso de los Diputados y al Senado, por conducto de sus Presidentes; al Gobierno, por conducto del Ministro de Justicia, y al Fiscal General del Estado, así como al Gobierno y al Parlamento de Cantabria, por conducto de sus respectivos Presidentes, al objeto de que pudieran personarse en el proceso y formular las alegaciones que estimasen convenientes, y publicar la incoación de la cuestión en el “Boletín Oficial del Estado” y en el “Boletín Oficial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13 de marzo de 2013 tuvo entrada en el Registro General del Tribunal el escrito del Presidente del Senado poniendo en conocimiento el acuerdo de la Mesa de la Cámara por el que se decide su personación en el procedimiento,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Congreso de los Diputados, por su parte, mediante escrito que tuvo entrada el 14 de marzo de 2013, comunicó que la Mesa de la Cámara ha acordado personarse en el procedimiento, ofreciendo su colaboración a los efectos de lo previsto en el citado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formuló alegaciones el día 15 de marzo de 2013, interesando la inadmisión de la cuestión de inconstitucionalidad respecto de los apartados 1, 2, y 3 y los párrafos tercero, cuarto y sexto del apartado 4 de la disposición adicional sexta de la Ley regional 2/2011, de 25 de junio, así como la estimación de la cuestión respecto de los párrafos primero, segundo y quinto de apartado 4 y el apartado 5 de la citada disposición adicional sexta.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solicitud de inadmisión, el Abogado del Estado razona que, aun cuando la cuestión aparece planteada respecto de la totalidad de la disposición adicional sexta, sólo son relevantes para resolver el incidente de ejecución en cuyo seno se plantea la cuestión aquellos respecto de los cuales luego solicita su declaración de inconstitucionalidad, en los que centra su argumentación.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el Abogado del Estado por no cuestionar el juicio que sobre la aplicabilidad ratione temporis de la disposición adicional sexta realiza el órgano judicial, pues, en la medida en que resulta tan razonable como la tesis contraria, ha de ser respetado tanto por las partes como por el Tribunal Constitucional. Seguidamente afirma que el núcleo de la cuestión se encuentra en el párrafo quinto del apartado 4, en el que el legislador prohíbe la ejecución del pronunciamiento demolitorio contenido en una Sentencia “firme y definitiva” mientras no se haya establecido el importe de la indemnización en el procedimiento de responsabilidad patrimonial “y se haya puesto a disposición del perjudicado”. Tal precepto, además de estar en contradicción con lo dispuesto en los arts. 18.2 de la Ley Orgánica del Poder Judicial y 105 de la Ley reguladora de la jurisdicción contencioso-administrativa, vulnera la competencia exclusiva estatal sobre legislación procesal (art. 149.1.6 CE), establecida para salvaguardar la uniformidad de los instrumentos jurisdiccionales según doctrina constitucional. Tal uniformidad quedaría comprometida si se reconociese a los legisladores regionales la facultad de dejar suspendida sine die la ejecución de un pronunciamiento contenido en una Sentencia contencioso-administrativa firme, supeditando el ejercicio de la potestad judicial de ejecutar (art. 117.3 CE), la obligación de cumplir las Sentencias firmes (art. 118 CE) y el derecho fundamental a la ejecución (art. 24.1 CE) no sólo a la previa tramitación y resolución de un procedimiento administrativo, sino incluso a la fáctica disponibilidad de fondos suficientes para pagar la indemnización. Por lo demás la inconstitucionalidad alcanzaría también al apartado 5 de la disposición adicional sexta en la medida en que, con carácter claramente subordinado, prevé la obligación de comunicar a los órganos judiciales el inicio de la tramitación del procedimiento administrativo de responsabilidad patrimonial, cuyo objeto no puede ser otro que indicar al órgano judicial que debe suspender la ejecución del pronunciamiento demolitorio.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apoya el Abogado del Estado la denuncia de inconstitucionalidad de la norma por vulneración de la competencia exclusiva estatal sobre el sistema de responsabilidad de las Administraciones (art. 149.1.18 CE). Recuerda que la doctrina constitucional que cita ha admitido que las Comunidades Autónomas puedan establecer supuestos indemnizatorios, siempre que, naturalmente respeten las normas básicas estatales. Pero este no es el caso de la norma regional cuestionada, puesto que el hecho generador de la responsabilidad está recogido en la norma estatal general y sectorial [arts. 142 Ley de régimen jurídico de las Administraciones públicas y del procedimiento administrativo común, 35 d) del texto refundido de la Ley sobre régimen del suelo y ordenación urbana y 44.2 de la Ley sobre régimen del suelo y valoraciones (Ley 6/1998, de 13 de abril)], sino que la inconstitucionalidad vendría como consecuencia de separarse el legislador autonómico de la regulación de uno de los elementos esenciales de la responsabilidad establecido en la norma estatal, cual es el requisito de que el daño sea efectivo. Al permitir que se indemnice antes de que se produzca la demolición efectiva se están indemnizando daños no actuales sino futuros, separándose así de la regla establecida en el art. 139.2 de la Ley 30/1992 con carácter básico al amparo de la competencia exclusiva del estado ex art. 149.1.18 CE. Tal vulneración, puntualiza el Abogado del Estado, ha de entenderse directa y no mediata, pues con independencia de cuál sea la opción del legislador acerca del concepto “lesión que sufran en cualquiera de sus bienes o derechos”, se encuentra fuera del alcance del legislador autonómico.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presentado en el Registro General de este Tribunal el día 22 de marzo de 2013, el Letrado de los Servicios Jurídicos del Gobierno de Cantabria, formuló alegaciones interesando la desestimación de la cuestión de inconstitucionalidad. Tras recordar, sirviéndose de la reproducción parcial de la exposición de motivos de la ley impugnada, que la ley trata de resolver la afectación de terceros adquirentes por la ejecución de resoluciones judiciales y administrativas que lleven consigo la demolición de viviendas —problema social y jurídico que ha sido objeto de atención por las instituciones europeas—, aborda el análisis de los dos motivos de inconstitucionalidad suscitados en el auto de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Rechaza en primer lugar que la norma impugnada suponga la invasión de la competencia estatal en materia de ejecución procesal ex art. 149.1.6 CE, pues tal tacha parte del presupuesto erróneo de considerar que la norma establece la suspensión de la ejecución de las Sentencias de demolición de viviendas hasta que no se tramite el expediente de responsabilidad patrimonial que la propia ley ordena iniciar, introduciendo así una causa de suspensión de la ejecución de las Sentencias no prevista en la legislación procesal aplicable. Considera que, por el contrario, la ley autonómica no hace sino configurar el expediente de responsabilidad patrimonial como un requisito de los expedientes de demolición de construcciones ilegales en ejecución de resoluciones administrativas o judiciales que así lo exijan. Por ello no padece la reserva jurisdiccional de la ejecución de Sentencias, pues los órganos judiciales siguen dirigiendo el proceso de ejecución en el que, como un trámite más, se inserta el expediente de responsabilidad patrimonial, tal como lo muestra la previsión del apartado 5 de la disposición adicional sexta, según el cual la Administración que tramite un expediente de responsabilidad que tenga por objeto una lesión producida como consecuencia de actuaciones administrativas declaradas ilegales que determinen el derribo de edificaciones, deberá comunicar el inicio de la sustanciación del expediente de responsabilidad patrimonial al órgano judicial encargado de la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sostiene el Gobierno de Cantabria que se trata de una previsión que se incorpora al ordenamiento autonómico de índole exclusivamente administrativa-procedimental, encontrando acomodo en las competencias autonómicas sobre organización administrativa propia, urbanismo y vivienda, asistencia y bienestar social y, especialmente, especialidades procedimentales derivadas de su organización propia que tienen cobertura en el art. 24, aparados 1, 3 y 22, así como en el art. 35, apartado 3, del Estatuto de Autonomía de Cantabria. El órgano judicial sigue manteniendo el control de la ejecución y a él compete la adopción de las medidas tendentes a la ejecución del fallo, sin que la obligación de tramitar el expediente de responsabilidad interfiera en las facultades de aquél, sino que se orienta a un rápido resarcimiento del perjudicado por la actuación administrativa declarada ilegal.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Rebate también el Gobierno de Cantabria que la norma cuestionada vulnera la competencia estatal para el establecimiento de las bases del sistema de responsabilidad patrimonial, pues la norma autonómica se limita a establecer especialidades procedimentales sin alterar el sistema y la regulación esencial de la responsabilidad administrativa, de modo que sigue siendo la norma estatal la que determina el surgimiento de la responsabilidad patrimonial. En apoyo de su tesis establece un paralelismo con la doctrina constitucional en materia de expropiación forzosa (STC 37/1987, de 26 de marzo), materia en la cual el Tribunal Constitucional ha admitido la posibilidad de que las Comunidades Autónomas establezcan nuevos supuestos expropiatorios, y la STC 164/2001, de 11 de julio, en el que también se admite la regulación autonómica de nuevos supuestos indemnizatorios en materia de responsabilidad administrativa urbanística.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rechaza que la norma autonómica esté abriendo la responsabilidad a una mera expectativa de daño. La lesión de los derechos del particular no deriva, afirma el Gobierno de Cantabria, del derribo material de la edificación sino de la desposesión física del inmueble a su titular. De ahí que la indemnización efectiva no se produzca sino una vez producida la lesión por la puesta del inmueble a disposición de la Administración para su derribo. Por lo demás, afirma que el principio del daño real y efectivo, no excluye la posibilidad de indemnizar también el daño futuro siempre que sea indudable y necesario por la certeza de su acaecimiento (STS de 2 de enero de 1990). A lo que añade que, contrariamente a lo afirmado en el Auto de promoción de la cuestión de inconstitucionalidad, ninguna vulneración de la seguridad jurídica se produce por la irrupción de la norma cuestionada en los procesos de ejecución en curso, pues el propio órgano judicial rechaza fijar la responsabilidad patrimonial por vía incidental en el proceso de ejecución porque tal pretensión sobrepasa los límites del fallo a ejecutar, no porque no se constate un daño real y efectivo susceptible de indemnización.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presentado en el Registro General el día 4 de abril de 2013, la representación procesal del Parlamento de Cantabria formuló alegaciones interesando la desestimación de la cuestión de inconstitucionalidad. Comienza aduciendo que no se supera el juicio de aplicabilidad de la norma cuestionada, pues con independencia de si la ley es constitucional o no, las consecuencias jurídicas no varían en la medida en que las obras ilegalmente realizadas habrán de ser demolidas. Lo único que introduce la norma cuestionada es la necesidad de insertar en el proceso de ejecución un procedimiento administrativo previo al derribo encaminado a fijar la indemnización derivada de las actuaciones administrativas declaradas judicial o administrativamente ilegales. Pero de ningún modo la norma impugnada obliga a una suspensión sine die, pues el procedimiento de responsabilidad tiene una duración máxima prevista de seis meses, sin que se incida por ello en la legislación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aduce también que los reproches de inconstitucionalidad sólo pueden entenderse referidos al párrafo sexto del apartado 4 de la disposición adicional sexta, único al que se refiere la argumentación del Auto de promoción de la cuestión de inconstitucionalidad. Además la disposición cuestionada se refiere a los procedimientos de derribo de edificaciones declaradas ilegales tanto por resoluciones administrativas como judiciales, razón por la cual la cuestión de inconstitucionalidad sólo puede considerarse dirigida a éste último supuesto.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Parlamento de Cantabria la norma cuestionada ha sido dictada en el ejercicio de las competencias que ostenta para regular sus instituciones de autogobierno, que le permite establecer los órganos propios para el ejercicio de sus competencias. En segundo lugar ampara su actuación en la competencia sobre ordenación del territorio y urbanismo, enmarcando la disposición adicional sexta de que tratamos en la ordenación de las consecuencias indemnizatorias previstas en al art. 122.2 CE para funcionamiento normal o anormal de los servicios públicos, en este caso aquellos que han dado origen a que una Sentencia declare la ilegalidad de una edificación y sea obligadas su demolición. Finalmente, también encuentra cobertura constitucional la norma impugnada en la potestad de establecer los procedimientos admirativos adecuados para el ejercicio de sus competencias, siempre que se respeten las reglas básicas establecidas por el Estado. En este caso la ley de Cantabria ha incorporado una norma al Ordenamiento jurídico dentro del marco establecido por la legislación administrativa estatal, y lo ha hecho para permitir el abono de una indemnización con carácter previo al derribo efectivo de los inmuebles, tratando así de evitar que a sus propietarios se les prive de ellos sin que por la Administración responsable del perjuicio se atiendan sus legítimas pretensiones de modo inmediato. Es por ello un procedimiento de responsabilidad por infracción urbanística adaptado a las especialidades de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se rechaza que la norma cuestionada vulnere la competencia estatal relativa al régimen de la responsabilidad patrimonial, pues el órgano judicial da por supuesta la inconstitucionalidad pero no la razona. Niega que la Ley cántabra esté haciendo posible la indemnización de daños eventuales o hipotéticos, pues la existencia de la Sentencia o acto administrativo de derribo suponen un daño actual, evaluable económicamente ya antes del derribo material de la edificación. De este modo la norma se acomoda a lo dispuesto en el art. 106.2 CE en materia de responsabilidad administrativa, constituyendo la fórmula adoptada por el legislador autonómico una más entre las que, como las transferencias de aprovechamientos, prevé la legislación urbanística para garantizar la indemnidad del patrimonio de los particulares.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Fiscal General del Estado formuló alegaciones mediante escrito presentado el día 10 de abril de 2013. Tras detallar el curso del proceso del que esta cuestión de inconstitucionalidad dimana, recoge sucintamente los motivos en los que el órgano judicial funda la inconstitucionalidad de la norma legal, así como las alegaciones que en torno a esta cuestión se vertieron ante el órgano judicial proponente, y precisa que aunque la duda de constitucionalidad se dirige formalmente contra la totalidad de las disposición adicional sexta, en realidad la duda se centra en los apartados 4 y 5 de dicha disposición.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el Fiscal por señalar que la duda se suscita con ocasión de tener que resolver el órgano judicial la solicitud de paralización de la ejecución de sentencia en cuanto a la demolición de las obras ejecutadas al amparo de la licencia anulada en el proceso a quo. De ahí que sólo el párrafo 5 del apartado 4 de la disposición adicional sexta pueda entenderse relevante para la decisión judicial a adoptar, sin que, por el contrario, lo sean el resto de párrafos del apartado 4 ni el apartado 5 en su totalidad. Consecuentemente carece de sentido el análisis de la posible contradicción de la norma cuestionada con la competencia estatal en materia de responsabilidad patrimonial de las Administraciones públicas (art. 149.1.18 CE) en la medida en que el órgano judicial no ha de resolver sobre pretensión de responsabilidad patrimonial alguna, sino tan sólo sobre si resulta o no procedente la suspensión de la ejecución de la Sentencia en tanto se sustancia ante la Administración el aludido expediente de responsabilidad patrimonial. Propone por ello la inadmisión parcial de la cuestión en el sentido acabado de aludir.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Enmarca seguidamente la cuestión suscitada en la problemática surgida como consecuencia de la edificación extensiva en la costa española, la cual ha dado lugar a diversas iniciativas europeas sobre la cuestión así como a una profusa jurisprudencia del Tribunal Supremo que niega que frente a las vulneraciones de la legalidad urbanística en la construcción de viviendas puedan sus adquirentes oponer su condición de tercero hipotecario en relación con la demolición de las viviendas. Es en este contexto en el que sitúa la norma autonómica cuestionada, pues su dictado respondió a la encomienda del Parlamento de Cantabria para que el Gobierno regional impulsase las modificaciones normativas necesarias para que quienes hubieran de soportar la demolición de sus viviendas en ejecución de resoluciones judiciales, percibieran previamente la indemnización que les correspondiese.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 las competencias autonómicas que sustentan la norma cuestionada, afirma el Fiscal que la indudable competencia exclusiva de la Comunidad Autónoma en materia de urbanismo no excluye la competencia estatal en materia de responsabilidad patrimonial de la Administración. Y tampoco las competencias sobre funcionamiento de sus instituciones de autogobierno y sobre el procedimiento administrativo derivado de las especialidades de la organización propia a que se refieren los núms. 1 y 32 del art. 2 del Estatuto de Autonomía de Cantabria, dispensan la cobertura competencial al establecimiento de una regulación propia en materia de indemnización de los particulares por las Administraciones como consecuencia de una lesión causada por los servicios públicos urbanísticos.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recuerda el Ministerio Fiscal cuales han sido los criterios seguidos por la doctrina constitucional para enjuiciar la competencia autonómica para establecer especialidades procesales ex art. 149.1.6 CE, tras lo cual avanza que el análisis de la cuestión suscitada debe determinar primero cuál es el derecho sustantivo de Cantabria para el que se establecen especialidades procesales; en segundo lugar respecto de qué norma procesal estatal se predica la especialidad de la norma impugnada; y, finalmente, habrá que indagar si tal especialidad está justificada en razón de resultar necesaria a la vista del derecho sustantivo cántabro. Pues bien, la disposición adicional sexta cuya constitucionalidad se cuestiona establece el derecho de los particulares a ser indemnizados por las Administraciones públicas de la Comunidad Autónoma de Cantabria de toda lesión que sufran como consecuencia del funcionamiento normal o anormal de los servicios públicos en materia urbanística “en los términos de la legislación estatal”, lo cual no supone especialidad alguna y, consecuentemente, no justifica la introducción de una especialidad procesal como lo es la previsión de la norma cuestionada de condicionar la efectiva demolición de las obras declaradas ilegales por Sentencia firme a que se haya determinado la existencia de responsabilidad patrimonial y se haya puesto la indemnización a disposición del interesado. Por lo demás, razona el Fiscal, el Estatuto de Autonomía de la Comunidad Autónoma de Cantabria no incluye entre sus competencias la de dictar normas en materia procesal como sí lo contemplan otros estatutos como el catalán o el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se alinea el Fiscal con la duda de constitucionalidad planteada por el órgano judicial, pues el precepto legal, en cuanto condiciona la demolición acordada en la vía jurisdiccional a que haya finalizado el procedimiento de responsabilidad patrimonial, se haya establecido, en su caso, el importe de la indemnización y se haya puesto a disposición del perjudicado, está disponiendo la paralización —probablemente sine die— de las ejecuciones ordenadas por los Juzgados y Tribunales consistentes en el derribo de las edificaciones ilegalmente ejecutadas. Con lo cual está involucrándose en una función estrictamente jurisdiccional, consagrada con diversos matices en los arts. 106.1, 117.3 y 118 CE, y perjudicando derechos fundamentales como el derecho a la ejecución de las Sentencias en sus propios términos que forma parte del derecho a la tutela judicial efectiva del art. 24 CE, incurriendo así en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Sala de lo Contencioso-Administrativo del Tribunal Superior de Justicia de Cantabria plantea cuestión de inconstitucionalidad en relación con la disposición adicional sexta de la Ley del Parlamento de Cantabria 2/2001, de 25 de junio, de ordenación territorial y del régimen urbanístico del suelo de Cantabria, introducida por el artículo 2 de la Ley del Parlamento de Cantabria 2/2011, de 4 de abril, por posible vulneración de los arts. 149.1.6 y 149.1.18 CE en relación con los arts. 9.3, 24.1, 106.1, 117 y 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núm. 4596-2011 resuelta recientemente por este Tribunal en la STC 92/2013, de 22 de abril, en la que hemos declarado la inconstitucionalidad y nulidad de los siguientes apartados de la disposición adicional sexta de la Ley 2/2001, de 25 de junio, de ordenación territorial y del régimen urbanístico del suelo de Cantabria, introducida por el art. 2 de la Ley del Parlamento de Cantabria 2/2011, de 4 de abril: a) del párrafo quinto del apartado 4, tan sólo en cuanto se refiere a los procesos de ejecución de resoluciones judiciales; y b) del apartado 5 en su totalidad.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la duda de constitucionalidad planteada por el órgano judicial en relación con los preceptos cuestionados ha quedado disipada a la vista del pronunciamiento de la citada STC 92/2013, de 22 de abril.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extinguida la cuestión de inconstitucionalidad núm. 5659-2012,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mayo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