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mayo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28 de febrero de 2013, el Procurador de los Tribunales don Felipe de Juanas Blanco, en nombre y representación de Belaute UTE, interpuso demanda de amparo contra Auto de la Sección Séptima de la Sala de lo Contencioso-Administrativo del Tribunal Supremo recaído en recurso de casación núm. 2456-2011, contra Sentencia dictada por el Tribunal Superior de Justicia de Navarra en recurso núm. 517-2008.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14 de mayo de 2013, el Magistrado Excmo. Sr. don Juan José González Rivas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Estimar justificada la abstención formulada por el Magistrado Excmo. Sr. don Juan José González Rivas en el recurso de amparo núm. 1176-2013 y apartarle definitivamente del conocimiento del referido recurso y de todas sus incidencias.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veintinueve de mayo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