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20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6076-2012, promovido por don José Luis Calvo Picallo y por la entidad Instalaciones Climatización de Galicia, S.L., representado por el Procurador de los Tribunales don Argimiro Vázquez Guillén y asistido por el Abogado don Manuel Arias Eibe, contra el Auto de 9 de octubre de 2012 del Juzgado de Primera Instancia núm. 5 de Ferrol.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29 de octubre de 2012, el Procurador de los Tribunales don Argimiro Vázquez Guillén, en nombre y representación de don José Luis Calvo Picallo y la entidad Instalaciones Climatización de Galicia, S.L.,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instancias de la entidad crediticia Banco Bilbao Vizcaya Argentaria, el Juzgado de Primera Instancia núm. 5 de Ferrol inició procedimiento de ejecución hipotecaria número 228-2011, en fecha 21 de noviembre de 2011, contra don José Luis Calvo Picallo y contra la entidad Instalaciones Climatización de Galicia, S.L., en relación con la finca registral hipotecada núm. 8178, inscrita en el Registro la Propiedad de Pontedeume.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demanda se acompañaba, entre otra documentación, la escritura de hipoteca sobre el bien propiedad del Sr. Calvo, sito en el término municipal de A Capela, al sitio de Mourente s/n. En tal escritura figuraba como domicilio a efectos de notificaciones el de entidad Instalaciones Climatización de Galicia, S.L., sito en Narón, polígono industrial As Lagoas, Rua Cento Vinte,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practicó el requerimiento de pago en el domicilio que constaba en la escritura de hipoteca y en el Registro de la Propiedad, haciéndose constar que en el lugar había unas naves abandonadas hace dos años y sin actividad según le manifestaron al funcionario judicial, lo cual fue consignado en las diligencias de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Trasladado el estado del procedimiento al ejecutante, por el mismo se interesó que las sucesivas notificaciones se practicaran por edictos, lo cual se acordó por el Juzgado, practicándose el requerimiento de pago mediante edictos en la forma prevista en el art. 164 de la Ley de enjuiciamiento civil, e igualmente se notificó por edictos la convocatoria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Habiendo tenido conocimiento del procedimiento los demandantes en fecha 10 de julio de 2012, según manifiestan, se personaron en autos y plantearon incidente de nulidad de actuaciones, que fue desestimado por el Auto impugnado de fecha 9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fundamental a la tutela judicial efectiva sin indefensión (art. 24.1 CE) al no haber sido emplazados los demandantes ni requeridos de pago en su domicilio real, y que de la documentación aportada a la demanda de ejecución por la entidad acreedora se desprendía otro domicilio —el real en la localidad de A Capela—, sin que el órgano jurisdiccional realizara ninguna diligencia previa a la comunicación edictal para emplazar a los demandantes en su verdadero domicilio que constaba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en la propia demanda de amparo se solicitó que se dejara en suspenso la ejecución del Auto de 8 de octubre de 2012, con el objeto de poder garantizar la defensa de sus derechos fundamentales en el proceso civil, sin hacer perder la finalidad del recurso, ya que de lo contrario no se podría restituir la propiedad, de celebrarse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2013 la Sala Primera acordó conocer del presente recurso de amparo y admitir a trámite la demanda, y, a tenor de lo dispuesto en el art. 51 de la Ley Orgánica del Tribunal Constitucional (LOTC), requerir al Juzgado de Primera Instancia núm. 5 de Ferrol, para que en el plazo de diez días remitiera testimonio del juicio ejecutivo núm. 228-2011, interesándose al tiempo que se emplazara a quienes fueron parte en el procedimiento, a excepción de los recurrentes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el Auto 56/2013, de 25 de febrero, la Sala Primera acordó suspender la ejecución del Auto de 9 de octubre de 2012, dictado por el Juzgado de Primera Instancia núm. 5 de Ferrol y el señalamiento de la subasta sobre la finca hipotecada en el procedimiento de ejecución hipotecaria núm. 228-2011.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22 de marzo de 2013 se tuvieron por recibidos los testimonios de las actuaciones remitidos por el Juzgado de Primera Instancia núm. 5 de Ferrol,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demandantes de amparo formuló sus alegaciones mediante escrito que tuvo su entrada en el Registro General de este Tribunal el día 25 de abril de 2013, en el que se afirma y ratifica en el escrito de la demanda, aduciendo que constaba su domicilio real en la documentación acompañada con la demanda y que la omisión de citación y emplazamiento de los demandantes resulta imputable directamente al órgano judicial, que por ello ha generado una clara situación de indefensión constitucionalmente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25 de abril de 2013,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aduce que el órgano judicial ha de intentar por todos los medios a su alcance agotar las posibilidades de comunicación en cuantos domicilios le consten, ya se hallen éstos identificados en las actuaciones (STC 245/2006, de 24 de julio) o ya haya necesidad de recurrir a algún registro público como se dice en la STC 126/2006, de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no se agotaron los medios posibles de localización de los demandados, constando un domicilio alternativo de los demandantes en la póliza número 09-187260 cuyo impago fue origen de la ejecución hipotecaria, así como en el juicio de conciliación sin avenencia celebrado en el Juzgado de Primera Instancia núm. 2 de Ferrol, seguido con la misma entidad bancaria acreedora, donde compareció el demandado Sr. Calvo manifestando que su domicilio era el del municipio de A Capela, coincidente con el consignado en la póliza de crédito, sin que el Juzgado hiciera ningún tipo de notificación o requerimiento en tal lugar, pese a constar en los mismos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si bien la modificación introducida por Ley 13/2009 en la Ley de enjuiciamiento civil, añadiendo un apartado 3 al art. 686 y modificando el art. 691, ofrecen la posibilidad de acudir a los edictos en caso de diligencia negativa de requerimiento en el domicilio que conste en el Registro, el Fiscal alega que debe interpretarse dicho precepto de acuerdo a la reiterada jurisprudencia del Tribunal Constitucional en materia de actos de comunicación, teniendo en cuenta, además, que nos hallamos en el derecho de acceso al proceso que deriva directamente de la Constitución y no de la Ley (art. 24.1 CE y STC 37/1995, de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interesa que se dicte Sentencia otorgando el amparo con anulación del Auto impugnado y retroacción de actuaciones al momento anterior al requerimiento de pago a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mayo de 2013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9 de octubre de 2012, dictado por el Juzgado de Primera Instancia núm. 5 de Ferrol, que desestimó la petición de nulidad de actuaciones promovida por los demandantes de amparo en el procedimiento de ejecución hipotecaria núm. 228-2011.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imputa a la resolución recurrida la vulneración del derecho fundamental a la tutela judicial efectiva sin indefensión (art. 24.1 CE), al no haber sido emplazados los demandantes ni requeridos de pago en su domicilio real, ante la diligencia negativa en el domicilio que constaba en el Registro de la Propiedad, y en este sentido de la documentación aportada a la demanda de ejecución por la entidad acreedora se desprendía otro domicilio —el real en la localidad de A Capela—, sin que se realizara ninguna diligencia previa a la comunicación edictal para emplazar a los demandantes en su verdadero domicilio que constaba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concurre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de amparo plantea la cuestión relativa a la comunicación del procedimiento de ejecución hipotecaria en el caso de que sea negativa la notificación y el requerimiento de pago en el domicilio que consta en el Registro de la Propiedad y, más concretamente, a la necesidad de que el órgano jurisdiccional agote las posibilidades de averiguación del domicilio real antes de acudir a la comunicación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este Tribunal se ha pronunciado en reiteradas ocasiones, afirmando que es necesario que el órgano judicial agote los medios que tenga a su alcance para notificar al demandado la existencia del proceso en su domicilio real antes de acudir a la comunicación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en relación al procedimiento de ejecución hipotecaria, la STC 245/2006, de 24 de julio (FJ 2), expresaba que “una vez que surjan dudas razonables de que el domicilio señalado en la escritura del préstamo hipotecario y que figura en el Registro sea el domicilio real del ejecutado, le es exigible (al órgano jurisdiccional)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 la Ley de enjuiciamiento civil (LEC) operada por la Ley 13/2009, de 3 de noviembre, añade un apartado 3 al art. 686 LEC, con el siguiente tenor: “Intentado sin efecto el requerimiento en el domicilio que resulte del Registro, no pudiendo ser realizado el mismo con las personas a las que se refiere el apartado anterior, se procederá a ordenar la publicación de edictos en la forma prevista en el art. 164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la especial trascendencia constitucional de este recurso, siendo necesario que este Tribunal se pronuncie sobre este nuevo marco normativo del procedimiento de ejecución hipotecaria, respecto del cual no hay doctrina del Tribunal Constitucional [apartado a) del fundamento jurídico 2 de la STC 155/2009, de 25 de junio], apareciendo asimismo que el tenor literal del precepto aplicado por el órgano jurisdiccional ( art. 686.3 LEC) presenta un riesgo de conflicto con el derecho a la tutela judicial efectiva del art. 24.1 CE, según la interpretación uniforme de este Tribunal en materia de actos de comunicación y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el órgano judicial tiene no sólo el deber de velar por la correcta ejecución de los actos de comunicación procesal,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objeto de este recurso de amparo, constaba en la documentación aportada por la entidad bancaria en la demanda de ejecución hipotecaria que el recurrente, don José Luis Calvo Picallo, tenía su domicilio en Mourente, 15163, A Capela (A Coruña), y así se reflejaba en el contrato de préstamo acompañado como documento núm. 4 de la demanda, el cual se indica por el demandante que es su domicilio real y que además es coincidente con el de la finca hipotecada.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practicó el requerimiento de pago en fecha 23 de noviembre de 2011 en el domicilio registral de Narón, en cuya diligencia negativa consta “nave abandonada sin signos de actividad” y “se marchó sin dejar señas hace más de dos años”, ante lo cual, por diligencia de ordenación de fecha 7 de diciembre de 2011, se requirió a la ejecutante para que facilitara otro domicilio o instara medidas de averiguación en plazo de cinco días. La entidad ejecutante interesó la publicación de edictos al amparo de lo dispuesto en el art. 686.3 LEC, invocando su carácter de norma especial para los procedimientos hipotecarios, lo que se acordó por diligencia de ordenación de fecha 12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indudable que el órgano judicial no agotó las posibilidades de localización del deudor, lo cual entraría en contradicción con la doctrina constitucional expuesta en el anterior fundamento. Sobre esta doctrina no puede interferir la reforma operada por la Ley 13/2009, de 3 de noviembre, que añade un nuevo apartado 3 al art. 686 LEC, habida cuenta que todos los preceptos relativos a la notificación del despacho de la ejecución y del requerimiento de pago han de ser interpretados en coherencia con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sólo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trasladando esta doctrina al presente caso, cabe concluir que se ha vulnerado el derecho a la tutela judicial efectiva sin indefensión de los demandantes, al no haberse agotado los medios de averiguación del domicilio real antes de la comunicación por edictos, cuando además constaba identificado un domicilio del Sr. Calvo en los documentos aportados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razonamientos expuestos, de conformidad con lo dispuesto en el art. 55.1 de la Ley Orgánica del Tribunal Constitucional, conducen a otorgar el amparo, declarando la nulidad del Auto impugnado y retrotrayendo las actuaciones al momento anterior al requerimiento de pago a los demandados para que se les comunique el despacho de ejecución en legal forma.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Calvo Picallo y por Instalaciones Climatización de Galicia,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9 de octubre de 2012, dictado por el Juzgado de Primera Instancia núm. 5 de Ferrol, que desestimó la solicitud de nulidad de actuaciones promovida en el procedimiento de ejecución hipotecaria núm. 228-2011.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requerimiento de pago a los demandados para que se les comunique el despacho de ejecución en legal forma.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