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4 de junio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Trias,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5753-2002, interpuesto por más de cincuenta Diputados del Grupo Parlamentario Socialista en el Congreso, representados por el Procurador de los Tribunales don Roberto Granizo Palomeque y asistidos por el Letrado don Jesús Piquero Álvarez, contra la Ley de las Cortes de Castilla y León 9/2002, de 10 de julio, sobre declaración de proyectos regionales de infraestructuras de residuos de singular interés para la Comunidad y, en particular, contra los apartados 1, 2, 3, 4 y 5 de su artículo único, disposición adicional y disposición transitoria. Ha comparecido y formulado alegaciones la Junta de Castilla y León.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11 de octubre de 2002, el Procurador de los Tribunales, don Roberto Granizo Palomeque, en representación de más de cincuenta Diputados del Grupo Parlamentario Socialista en el Congreso, interpuso recurso de inconstitucionalidad contra la Ley de las Cortes de Castilla y León 9/2002, de 10 de julio, sobre declaración de proyectos regionales de infraestructuras de residuos de singular interés para la Comunidad y, en particular, contra los apartados 1, 2, 3, 4 y 5 de su artículo único, la disposición adicional y la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comienza con una exposición de los hechos que se consideran relevantes y que, sucintamente expuestos, son los siguientes. En ejecución de la Sentencia del Tribunal Supremo de 3 de diciembre de 2001, que anuló las licencias de obra y actividad de la planta de transferencia y tratamiento de subproductos industriales en el polígono industrial “Los Barrales”, en el término municipal de Santovenia de Pisuerga, se produjo el cierre de la citada planta el 15 de mayo de 2002. El 23 de mayo de 2002, el Consejo de Gobierno de la Junta de Castilla y León aprobó el proyecto de ley para la declaración de proyectos regionales de infraestructuras de residuos, acordando su remisión a las Cortes de Castilla y León. El proyecto fue tramitado por el procedimiento de lectura única. La ley fue aprobada el 10 de julio y publicada en el “Boletín Oficial de Castilla y León” el 12 de julio. Entró en vigor al día siguiente. Dos días después, la planta fue reabierta.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Ley 9/2002 es una ley especial que excepciona el régimen general de la Ley 10/1998, de 5 de diciembre, de ordenación del territorio de Castilla y León y permite que la aprobación de los proyectos regionales, que en principio corresponde aprobar por decreto, se haga por ley. Es, además, una ley autoaplicativa y singular o de caso único, pues, aunque su contenido se encuentre formulado en términos abstractos que, en principio, permitirían una aplicación a otros casos, la disposición adicional —que declara los proyectos regionales de infraestructuras de residuos al centro de gestión de residuos de Santovenia— y la disposición transitoria de la Ley que lo exime de la tramitación administrativa prevista en el art. 24 de la Ley de ordenación del territorio de Castilla y León, ponen de manifiesto que, en realidad, ha sido dictada en atención a un supuesto de hecho concreto, agotándose su contenido en la adopción y ejecución de la medida tomada por el legislador en ese supuesto de hecho (STC 166/1986). Las verdaderas razones del recurso a la ley se exponen con claridad en la intervención de la Consejera de Medio Ambiente ante el Pleno de la Cámara, en la que afirmó que no existen razones ambientales para mantener cerrada la planta y que es precisa su regularización urbanística, que es el aspecto anulado por la Sentencia del Tribunal Supremo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causas de inconstitucionalidad alegadas por los recurrentes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aprobación por ley de los proyectos regionales de infraestructuras de residuos vulnera el principio de jerarquía normativa, porque según el art. 21.1 de la Ley de ordenación del territorio de Castilla y León al que se remite la Ley impugnada, los proyectos regionales de infraestructuras de residuos han de ajustarse a las determinaciones de los instrumentos de ordenación del territorio que se aprueban por Decreto de la Junta de Castilla y León, y la propia Ley 9/2002 remite al art. 21 de la Ley de ordenación del territorio de Castilla y León, de donde resulta una alteración radical del régimen de relaciones entre la ley y el reglamento en nuestro sistema de fuentes, pues la ley singular queda vinculada a las determinaciones de los planes regionales y subregionales de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recurrida vulnera (en su artículo único, párrafos primero y segundo; disposición adicional inciso primero y disposición transitoria), la reserva de la función ejecutiva a la Administración regional, la distribución de funciones entre legislador y ejecutivo, y el principio de separación de poderes (arts. 10, 19.1 y 20.1 del Estatuto de Autonomía de Castilla y León, integrantes del bloque de constitucionalidad), excediéndose de las funciones que le corresponden, invadiendo la esfera legítima del ejecutivo (arts. 19.1 y 20.1 del Estatuto de Autonomía de Castilla y León) y eludiendo el control judicial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vulnera varios derechos fundamentales. En primer lugar, el derecho a la tutela judicial efectiva y la prohibición de indefensión (art. 24.1 CE), pues se eliminan las posibilidades ordinarias de control judicial propias de los actos administrativos que alcanzan a cualquier infracción del ordenamiento jurídico y se deja abierta únicamente la vía del control de constitucionalidad que se circunscribe a un único parámetro, la conformidad con la Constitución. En segundo lugar, el derecho a un procedimiento administrativo previo y a los principios de contradicción y defensa característicos de éste. Y, por último, el derecho a la igualdad, porque a los vecinos de Santovenia, a su Ayuntamiento en particular, y a los afectados o interesados en el presente caso, se les aplica un régimen jurídico completamente distinto en materia de ordenación territorial y sustancialmente peor que a aquellos otros afectados o interesados en proyectos regionales, tramitados por el cauce ordinario, pues se reducen sus posibilidades de participación y también de defensa. Y como se afirma en la demanda, este sacrificio de derechos, no resulta proporcionado, ni razonable pues no se han aportado razones que justifiquen un régimen tan singular y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vulneran, también, el principio democrático del art. 1.1 CE y el derecho de participación política a través de representantes, consagrado en el art. 23.1 CE, en relación con el art. 23.2 CE. La aprobación de la Ley 9/2002 a través del procedimiento de lectura única, que es un procedimiento especial que implica la reducción del debate y la exclusión del derecho de enmienda, carece en el presente caso de justificación, ya que no concurre el supuesto de hecho habilitante necesario para acudir a esta fórmula que exige el necesario consenso político previo que no existe en este caso, pues todos los grupos de la oposición se habían mostrado contrarios al proyecto, al igual que diversos colectivos de ciudadanos del municipio de Santovenia. El procedimiento de lectura única ha hurtado a las minorías la posibilidad de colaborar en la elaboración de la norma, presentando, debatiendo y votando enmiendas; ha desnaturalizado el trámite parlamentario e incluso las potestades que corresponden a las Cortes de Castilla y León, conforme al art. 13.2 del Estatuto de Autonomía de esta Comunidad. Los recurrentes recuerdan que el derecho a la participación, enmienda y debate en la tramitación legislativa forma parte del status del cargo público representativo (SSTC 23/1990, FJ 5; 36/1990, FJ 1; 220/1991, FJ 5; 225/1992, FJ 3; 27/2000, FJ 4) y que el derecho a la participación política (art. 23 CE) resulta vulnerado “si los propios órganos de la Asamblea impiden o coartan su práctica o adoptan decisiones que contrarían la naturaleza de la representación o la igualdad entre representantes” (STC 38/1999,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adicional de la Ley vulnera el derecho a la ejecución de las Sentencias firmes (art. 24.1 CE) y resulta contraria a la reserva de jurisdicción que consagra el art. 117.3 CE, pues implica una validación legislativa ilegítima que produce la directa sustitución por el legislador del acto administrativo declarado nulo por la jurisdicción. Recuerdan que el Tribunal Europeo de Derechos Humanos ha considerado contrario a la noción de proceso justo del art. 6 del Convenio de Roma de 1950, “cualquier injerencia del poder legislativo en la administración de justicia en el desarrollo judicial de un litigio” (Sentencia de 9 de diciembre de 1994, asunto Stran y Stratis Andreatis c. Grecia, y Sentencia de 22 de octubre de 1997, asunto Papageorgu c. Grecia).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invoca, también, como motivo de inconstitucionalidad, la vulneración de la autonomía local consagrada en los arts. 137 y 140 de la Constitución, ya que desapodera a los entes locales de competencias reconocidas a éstos en la legislación estatal y autonómica tanto en materia de urbanismo, como de protección medioambiental. En concreto, la demanda se refiere a la clasificación del suelo que contiene la disposición adicional, la supresión del procedimiento administrativo y posible eliminación de la participación municipal que permite la disposición transitoria y la eliminación de las licencias y autorizaciones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Ley 9/2002 vulnera disposiciones contenidas en la legislación básica del Estado (en materia de urbanismo y de medioambiente) y, por tanto, también las competencias que a éste confiere el art. 149.1.18 CE. Concretamente, se vulneran las competencias de los municipios en materia de ordenación, gestión y disciplina urbanística, así como de protección del medio ambiente, y su competencia para intervenir en la actividad de los ciudadanos a través del sometimiento a previa licencia y otros actos de control preventivo.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la Ley 9/2002 infringe el principio de interdicción de la arbitrariedad de los poderes públicos (art. 9.3 CE), pues, habiendo podido la Junta de Castilla y León utilizar el procedimiento previsto en la Ley de ordenación del territorio de 1998 para declarar por decreto proyecto regional la planta de Santovenia, ha acudido a una vía legislativa especial que reduce drásticamente las posibilidad de participación de los representantes del pueblo, con la única finalidad de dejar sin ejecución una Sentencia del Tribunal Supremo a través de un cauce cómodo, expeditivo e inmune a los controles ordinarios, vulnerando con ello el principio de división de poderes y el sistema de controles y garantías a ellos anejos.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12 de noviembre de 2002, se acordó admitir a trámite el recurso y dar traslado de la demanda y documentos presentados, conforme establece el art. 34 de la Ley Orgánica del Tribunal Constitucional, al Congreso de los Diputados y al Senado, así como a las Cortes y al Consejo de Gobierno de la Junta de Castilla y León, por conducto de sus Presidentes, y al Gobierno, a través del Ministro de Justicia, al objeto de que en el plazo de quince días pudieran personarse en el proceso y formular las alegaciones que estimaran convenientes. Asimismo, acordó publicar la incoación del recurso en el “Boletín Oficial del Estado” y en el “Boletín Oficial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sendos escritos, registrados en el Tribunal el 28 de noviembre de 2002 y el 2 de diciembre de 2002, el Presidente del Senado comunicó la personación de este órgano, mientras que la Presidenta del Congreso comunicó que este último no se personaría. Asimismo, por escrito registrado en el Tribunal el 3 de diciembre de 2002, se personó el Abogado del Estado en nombre del Gobierno manifestando su intención de no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 Junta de Castilla y León se personó y realizó alegaciones, por escrito registrado en el Tribunal el 7 de diciembre de 2002, interesando la desestimación del recurso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el Letrado de la Junta pone de relieve dos cuestiones. Que cuando se dicta la Ley impugnada ya estaba ejecutada la Sentencia a satisfacción del Tribunal competente. Que el procedimiento iniciado por la Consejería de Medio Ambiente de la Junta de Castilla y León para la declaración de la planta de Santovenia como proyecto de interés regional en aplicación de la Ley de ordenación del territorio de Castilla y León, concluyó con la aprobación de la Ley, después de la pertinente tramitación y tras realizar, por tanto, los trámites de audiencia e información pública preceptivos.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en primer lugar, que, de acuerdo con la jurisprudencia constitucional, la Ley recurrida pueda considerarse una ley singular o de caso único. La Ley incluye una regulación general, abstracta y razonable que parte de la consideración de que las instalaciones de gestión de residuos presentan una importancia vital en la Comunidad y, de acuerdo con ello, permite que sean declaradas proyectos regionales y les anuda una regulación singular, pues la Ley 9/2002 establece para ellos unas consecuencias, es decir, un régimen jurídico (números 3, 4, 5 y 6 del artículo único) distinto del previsto para el resto de los proyectos regionales en la Ley de ordenación del territorio de Castilla y León (arts. 21 y 22). El que la declaración de proyectos regionales de infraestructuras de residuos se haga a través de una norma con rango de ley responde al singular interés que la planta —única que puede hacer efectivo el principio “quien contamina paga”— tiene para la Comunidad Autónoma, más allá del interés al que se refiere la Ley de ordenación del territorio, lo que justifica que la declaración se lleve a cabo por el poder legislativo. La Ley no es, pues, ni irrazonable, ni arbitraria, y concurre en ella la nota de generalidad, por lo que tampoco puede considerarse una ley singular o de caso único. Es más, la declaración del proyecto regional de la planta transferida podría haberse hecho de forma independiente, en una ley distinta, y ello tampoco habría sido reprochable en términos de constitucionalidad, tal y como se desprende de la propia jurisprudencia constitucional (STC 73/2000, FJ 15 y 248/2000, FJ 5), conforme a la cual el Tribunal Constitucional ha afirmado que la Ley puede tener cualquier contenido, sin estarle vedada la regulación de materias atribuidas al ejecutivo y sin que se encuentre en el marco de nuestra Constitución reserva reglamentaria alguna. No puede, por tanto, aceptarse tampoco la tacha de vulneración del principio de jerarquía normativa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alegación relativa a la vulneración del art. 24.1 CE, en relación con los arts. 117.3 y 118 CE, el Letrado de la Junta afirma que: (i) en el presente caso, la ejecución de la Sentencia se consumó y la Ley recurrida se incorpora al ordenamiento jurídico cuando la planta de residuos estaba cerrada; (ii) que el derecho a la tutela judicial efectiva no se vulnera porque una materia se regule por ley, porque ello no determina su inmunidad jurisdiccional al existir el cauce de la cuestión de inconstitucionalidad (SSTC 73/2000, FFJJ 9 y 15 y 248/2000, de 19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tacha de vulneración del derecho a la igualdad (art. 14 CE) en relación con el derecho de audiencia, el Letrado de la Junta trae a colación la STC 28/1997, FJ 7, y afirma que, en el presente caso, no se ha proporcionado término idóneo de comparación sobre el que articular un hipotético juicio de igualdad. Mientras que, se aplicó la Ley de ordenación del territorio de Castilla y León en los casos citados, en los que los interesados pudieron participar en la elaboración del proyecto regional y defenderse judicialmente frente al mismo, la planta de Santovenia se ha declarado proyectos regionales de infraestructuras de residuos al amparo de la Ley 9/2002. Se comparan, pues, situaciones nacidas al amparo de normativas diferentes. Además, se niega que en el proyecto regional de Santovenia no hayan tenido ocasión de participar los interesados, pues el procedimiento se tramitó con las fases de audiencia correspondiente y el Ayuntamiento expuso su opinión favorable al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Letrado de la Junta que la decisión del Pleno de las Cortes de Castilla y León de tramitar el proyecto de ley a través del procedimiento de lectura única, adoptada al amparo del art. 128 del Reglamento de esas Cortes, constituye un acto distinto y separado del acuerdo de aprobación de la norma impugnada, por lo que no es objeto de la pretensión deducida. Además, es un acto sin fuerza de ley, por lo que si se estima que vulneraba el art. 23 CE, debería haberse denunciado mediante la interposición del correspondiente recurso de amparo, tal y como ha declarado el Tribunal Constitucional en diversas Sentencias (SSTC 27/2000 y 203/2001). Por otra parte, el derecho consagrado en el art. 23 CE es un derecho de configuración legal y, de acuerdo con el art. 128 del Reglamento de las Cortes de Castilla y León, es al Pleno al que corresponde adoptar la decisión de seguir el procedimiento de lectura única y esta singularidad ha de considerarse lícita en cuanto es una previsión adoptada por las propias Cortes en ejercicio de su autonomía de organización y funcionamiento (STC 118/1995, FJ 3 in fine). Incluso aunque se hubiera infringido el art. 128 del Reglamento de las Cortes por no concurrir los presupuestos para acudir al procedimiento de lectura única, ello no supondría vulneración del art. 23 CE de acuerdo con la jurisprudencia constitucional (SSTC 23/1990 y 81/1991, y ATC 52/1994), pues la vulneración no viene determinada por la conculcación de normas reglamentarias, sino por razones sustantivas de carácter material. En el presente caso, no se han vulnerado los derechos de los parlamentarios, pues éstos tuvieron la oportunidad, y así lo hicieron, de expresar su oposición política a la tramitación parlamentaria y al proyecto de ley en el debate celebrado y, finalmente, en la votación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autonomía local (SSTC 40/1998 y 204/2002), el Letrado de la Junta argumenta que la Ley 9/2002 no vulnera la autonomía local, pues: (i) la propia Ley impugnada prevé que la declaración de proyectos regionales de infraestructuras de residuos se articule a través de los procedimientos de sustitución de la licencia municipal previstos en la Ley de ordenación del territorio de Castilla y León, que incluyen periodo de información pública e informe de los municipios afectados y en la aprobación del proyecto regional de la planta de Santovenia se ha respetado la tramitación prevista en el art. 24 de la Ley de ordenación del territorio, se ha oído al Ayuntamiento, que presentó escrito de fecha de 7 de mayo de 2002 solicitando la retirada o, en su caso, la no aprobación del proyecto; (ii) la ley “tiene por objetivo innovar el ordenamiento jurídico autonómico vigente hasta el momento de su entrada en vigor en materia de ordenación del territorio por razones de protección medioambiental y, en concreto, de gestión de residuos, determinando la planificación territorial de la Comunidad cuando está en juego la actividad relacionada con la gestión de residuos como función específica encuadrable en la protección del medio ambiente”. En definitiva, se dirá, el legislador autonómico no ha invadido la esfera de autonomía local, sino que ha ejercido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defiende el Letrado de la Junta que no se ha vulnerado tampoco la legislación básica estatal citada en la demanda. En primer lugar, considera que los recurrentes hacen una lectura torticera e interesada de la Ley 16/2002, de 10 de julio, y destaca que en su art. 29 se dispone que el procedimiento de otorgamiento de la autorización ambiental integrada sustituye al procedimiento para el otorgamiento de la licencia de actividades clasificadas, salvo en lo referente a la resolución definitiva de la autoridad municipal, “sin perjuicio de las normas autonómicas sobre actividades clasificadas que, en su caso, fueran aplicables”. Son las normas autonómicas, según el Letrado de la Junta, las que deben regular el régimen de las actividades clasificadas, y, por tanto, la regulación estatal sobre las mismas no puede tener la condición de legislación básica; el propio legislador estatal descarta que tengan tal condición. Por tanto, la Ley 9/2002 ahora impugnada, no ha vulnerado la legislación básica estatal sobre prevención y control integrados de la contaminación (Ley 16/2002, de 1 de julio, de prevención y control integrados de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11 de diciembre de 2002, se presentó en este Tribunal un escrito de don Arturo Molina Santiago, Procurador de los Tribunales y de Cetransa, mediante el que solicita se le tenga por personada en el proceso en calidad de coadyuvante de la constitucionalidad de la Ley recurrida, permitiéndosele formular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14 de enero de 2003, la Sección Primera acordó tener por presentada la solicitud de personación planteada por Cetransa, dando traslado de ello a la parte recurrente y al Abogado del Estado, para que aleguen lo que estimen conveniente al respecto. Don Roberto Gramizo Palomeque, en representación de la parte recurrente, presentó, con fecha 30 de enero de 2003, en el Registro General del Tribunal, escrito suplicando la denegación de la personación y, con fecha 18 de marzo de 2003, interesó la admisión de documentos y la práctica de prueba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marzo de 2003, se acordó tener por presentadas las alegaciones del recurrente oponiéndose a la personación de Cetransa, y otorgar a la Junta de Castilla y León un plazo de diez días para alegaciones. También, por providencia de la misma fecha, se acordó tener por presentado por la representación procesal de los Diputados del Grupo Parlamentario Socialista el escrito de solicitud de práctica de prueba documental, concediendo un plazo de cinco días a los servicios jurídicos de la Comunidad Autónoma de Castilla y León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mayo de 2003 tuvo entrada en el Registro General de este Tribunal, escrito del Letrado la Comunidad Autónoma de Castilla y León suplicando la denegación de la práctica de la prueba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ATC 455/2004, de 16 de noviembre, el Pleno del Tribunal Constitucional acordó denegar la personación interesada por Cetransa. Asimismo, por ATC 486/2004, de 30 de noviembre, se acordó incorporar a los Autos los documentos presentados y denegar la práctica del resto de la prueba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junio de 2013, se señaló para deliberación y votación de la presente Sentencia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inconstitucionalidad se interpone contra la Ley 9/2002, de 10 de julio, de Castilla y León, sobre declaración de proyectos regionales de infraestructuras de residuos de singular interés, concretamente contra los apartados 1, 2, 3, 4 y 5 de su artículo único, y las disposiciones adicional y transitoria de la Ley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resumido en los antecedentes, la impugnación se fundamenta en que la naturaleza de ley especial y autoaplicativa de la Ley impugnada, vulnera el principio de igualdad (art. 14 CE), el derecho a la tutela judicial efectiva (art. 24.1 CE), los principios de jerarquía normativa y de prohibición de la arbitrariedad (art. 9.3 CE), el derecho al procedimiento a través del cual deben producirse los actos administrativos [art. 105 c) CE], y la reserva estatutaria de la función ejecutiva a la Administración autonómica (arts. 10, 19.1 y 20.1 del Estatuto de Autonomía de Castilla y León). Asimismo, alegan que el procedimiento de lectura única utilizado para su tramitación y aprobación vulnera el principio democrático (art. 1.1 CE) y el derecho de participación política a través de representantes reconocido en el art. 23.1 CE. Señalan, además, que la disposición adicional de la Ley conculca el derecho a la ejecución de las Sentencias firmes del art. 24.1 CE, en conexión con los arts. 117.3 y 118 CE, que los apartados 3, 4, y 5 de su artículo único y la disposición adicional entrañan una lesión de la autonomía local en materia de urbanismo y medio ambiente, y disposiciones contenidas en la legislación básica del Estado en estas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de la impugnación son rechazadas por el Letrado de la Junta de Castilla y León, quien entiende que se trata de una ley que establece el régimen jurídico de un determinado tipo de proyectos regionales; que el procedimiento seguido para la tramitación y aprobación de la Ley es perfectamente lícito, sin que se haya impedido a los parlamentarios expresar su posición política y votar el proyecto. Y, finalmente, que no se ha vulnerado la autonomía local ni la legislación básica estatal sobre prevención y control integrados de la contaminación, según se ha resumido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de Castilla y León 9/2002, de 10 de julio, consta de un artículo único con seis apartados, una disposición adicional, una disposición transitoria y una disposición final. Salvo la disposición final, que regula su entrada en vigor, y el apartado 6 del artículo único, que prevé que los proyectos en ella regulados tendrán la consideración de prioritarios en los planes de inversión de la Junta de Castilla y León en materia de residuos, el resto de los preceptos de la Ley citada han sido impugnados. En aras de una mayor claridad expositiva y para evitar reiteraciones innecesarias, comenzaremos nuestro análisis por las vulneraciones constitucionales que derivarían, a juicio de los recurrentes, de su naturaleza de ley singular y en parte autoaplicativa [arts. 9.3, 14, 24 y 105 c) CE y la reserva estatutaria a la Administración autonómica de la función ejecutiva], pues una vez expuesto su contenido y determinada su naturaleza, estaremos en condiciones de analizar el reproche que se realiza a la Ley impugnada relativo a la vulneración del principio democrático y del derecho de participación en los asuntos públicos, que derivaría del procedimiento de lectura única utilizado para su tramitación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de la Ley impugnada regula los denominados “proyectos regionales de infraestructuras de residuos de singular interés para la Comunidad Autónoma” y establece para ellos un régimen jurídico singular en relación al resto de proyectos regionales regulados en la Ley 10/1998, de 5 de diciembre, de ordenación del territorio de la Comunidad de Castilla y León. Ello explica que se exija, salvo contadas excepciones, la misma tramitación que la prevista en la Ley 10/1998 para los proyectos regionales que aprueba el Consejo de Gobierno, que sus efectos se regulen por remisión a los preceptos de la Ley de ordenación del territorio que regulan los efectos de los proyectos regionales, y que la disposición transitoria permita convertir en proyectos regionales de singular interés aquellos que comenzaron a tramitarse como simples proyectos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contiene diversos apartados: el primero regula su objeto, consistente en las infraestructuras de instalaciones o plantas de cualquier tipo de gestión de residuos, ya sean urbanos o industriales, peligrosos, no peligrosos o inertes y exige la concurrencia de un singular interés para la Comunidad Autónoma, que justifique su aprobación por el poder legislativo, al que se atribuye la competencia para su aprobación. El primer párrafo del apartado segundo regula el procedimiento a seguir antes de su presentación a las Cortes, por remisión al procedimiento establecido en el art. 24 de la Ley de ordenación del territorio de Castilla y León. El segundo párrafo del segundo apartado regula sus efectos, es decir, la vinculación de los proyectos a las determinaciones de los instrumentos de ordenación del territorio, su carácter vinculante para los planes y proyectos, la declaración de utilidad pública o interés social y el régimen de derechos y deberes de los promotores y titulares del suelo. Los apartados tercero y quinto eliminan la necesidad de obtener otras autorizaciones y licencias, pues su aprobación por ley implica la aptitud para la inmediata ejecución de las actividades y de los actos de uso del suelo previstos en los mismos. El apartado cuarto atribuye a la Comunidad Autónoma el control ambiental de los citados proyectos. La disposición transitoria de la Ley 9/2002, establece el régimen de los proyectos regionales de infraestructuras de residuos, cuya tramitación haya sido iniciada con anterioridad a la entrada en vigor de la Ley. Todos ellos han sido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concluir, a partir de lo expuesto, que el artículo único de la Ley 9/2002 contiene una regulación general y completa de una figura de ordenación territorial. Su generalidad se predica tanto de la indeterminación de sus destinatarios, como de la posibilidad de aplicarla de forma reiterada en tanto esté vigente. Prueba de ello, y sin perjuicio de la disposición adicional de esta misma ley a la que a continuación nos referiremos, es que se han aprobado, en aplicación de la misma, dos leyes de declaración de proyectos regionales de infraestructuras de residuos: la Ley 6/2005, de 26 de mayo, de declaración del proyecto regional para la instalación de un centro de tratamiento de residuos urbanos para la provincia de Salamanca, en el término municipal de Gomecello (“Boletín Oficial de Castilla y León” de 27 de mayo de 2005), que ha sido recurrida ante este Tribunal por el Ayuntamiento de Gomecello (conflicto en defensa de la autonomía local 8317-2005), y la Ley 2/2008, de 17 de junio, de declaración de proyecto regional para la instalación de un centro de tratamiento de residuos industriales no peligrosos en el término municipal de Fresno de la Ribera (“Boletín Oficial de Castilla y León” de 24 de junio de 2008), que es objeto de una cuestión de inconstitucionalidad que se tramita ante este Tribunal con el núm. 2869-2012.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 diferencia de otras figuras de ordenación territorial reguladas en la Ley de ordenación del territorio de Castilla y León, los proyectos regionales de infraestructuras de residuos se aprueban por ley. En efecto, el artículo único de la Ley impugnada contiene una reserva formal de ley que conlleva la sustracción a la Administración de la función de aplicación de la norma al caso concreto que, de otra manera, le correspondería. De hecho, las leyes de aprobación de los proyectos regionales de infraestructuras de residuos ejercen, por mandato del legislador autonómico, una función materialmente administrativa. Son, en definitiva, leyes autoaplicativas que no requieren de una posterior actividad administrativa de aplicación pues en sí mismas la contienen.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lo que explica, en primer lugar, que por previsión expresa del artículo único de la Ley 9/2002, los proyectos regionales de infraestructuras de residuos queden sometidos a la legalidad ordinaria. Y no sólo a las determinaciones de la propia Ley impugnada, sino a las que también son aplicables a los proyectos regionales regulados en la Ley de ordenación del territorio de Castilla y León (apartado 2, párrafo segundo del art. único), en concreto, a los instrumentos de ordenación territorial y a la legislación ambiental. En segundo lugar, esta misma justificación sustenta la exigencia de un procedimiento administrativo, el mismo que se sigue para la aprobación de los proyectos regionales regulados en la Ley Orgánica del Tribunal Constitucional hasta su aprobación por el Consejo de Gobierno (apartado 2, párrafo primero, del artículo único). Un procedimiento administrativo, previo al legislativo, con el que se pretende garantizar la legalidad y el acierto de la decisión, que en este caso corresponde adoptar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de la Ley 9/2002, de 10 de julio, declara proyectos regionales de infraestructuras de residuos la planta de transferencia, de tratamiento físico-químico y depósito de seguridad, ubicada en el término municipal de Santovenia del Pisuerga (Valladolid) “con el contenido que se describe en el Anexo”, el cual se limita a relacionar los documentos de que consta el proyecto objeto de aprobación. Establece esta disposición que los efectos de la declaración son los previstos en el artículo único de la Ley, lo que implica la aptitud para su inmediato funcionamiento, y la ejecución de las actividades y actos de uso del suelo previstos en el proyecto. El control ambiental se realizará conforme a lo establecido en la declaración de impacto ambiental aprobada. Los terrenos afectados por el depósito de seguridad se clasifican como suelo rústico de protección de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reconoce la exposición de motivos de la Ley 9/2002, la disposición adicional constituye el primer supuesto de aplicación de dicha ley, amparado, además, en la disposición transitoria primera. Así, tras la constatación de que concurre el supuesto de hecho contemplado en el artículo único de la Ley 9/2002, la disposición adicional se limita aplicar la consecuencia jurídica en ella prevista: la aprobación de un concreto proyecto de infraestructuras de residuos, en determinados terrenos, agotando en ello su contenido y eficacia. En este caso —dice la exposición de motivos— las instalaciones del centro de transferencia, planta de tratamiento físico-químico, y depósito de seguridad que existe en la localidad de Santovenia de Pisuerga, en la provincia de Valladolid, tienen un carácter singular y cumplen los requisitos indicados en esta norma. Además se trata de la única instalación de estas características de Castilla y León, lo que indica su clara trascendencia supralocal que aconseja su tramitación por esta vía. En definitiva, esta disposición contiene una ley singular de aplicación de la ley general en la que formalmente —aunque no necesariamente— se ha enmarcado. En definitiva, la disposición adicional contiene una ley autoaplicativa que sustituye, por expreso mandato del artículo único, la actividad administrativa de aplicación de la ley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doctrina de este Tribunal que las leyes singulares no son, por este mero hecho, inconstitucionales. Se entiende por leyes singulares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El concepto de ley presente en la Constitución no impide la existencia de leyes singulares cuyo contenido material es, en todo o en parte, actividad ejecutiva o de administración. La Constitución no contiene, en su artículo 97, una reserva de administración, de modo que cabe hablar, “salvo en reservas materiales de ley o en actividades de pura ejecución”, de una cierta fungibilidad entre el contenido de las decisiones propias de cada una de dichas funciones (STC 166/1986, de 19 de diciembre,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hemos afirmado que las leyes singulares no constituyen un ejercicio normal de la potestad legislativa. En consecuencia, están sujetas a una serie de límites contenidos en la propia Constitución. El principio de igualdad exige que la ley singular responda a una situación excepcional igualmente singular. “Esto equivale a decir que la prohibición de desigualdad arbitraria o injustificada no se refiere al alcance subjetivo de la norma, sino a su contenido y, en su virtud, que la ley singular … debe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En consecuencia, el canon de constitucionalidad que debe utilizar este Tribunal al ejercer su función de control de este tipo de leyes es el de la razonabilidad, proporcionalidad y adecuación.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en relación a las leyes expropiatorias autoaplicativas, que el cumplimiento de los anteriores límites no agota el tema de su constitucionalidad, pues el derecho de propiedad privada sacrificado por la expropiación goza, al igual que todos los derechos e intereses legítimos, de la cobertura de la tutela judicial establecida en el art. 24.1 de la Constitución. Por ello se hace inexcusable determinar en qué medida inciden en este derecho fundamental las leyes expropiatorias y cuáles son las consecuencias constitucionales que se derivan de esa incidencia. Finalmente, hemos afirmado que el análisis de si la ley singular expropiatoria vulnera o no el art. 24 CE no es susceptible de un estudio abstracto, desconectado del contenido que, en cada caso concreto, tenga la ley singular (SSTC 166/1986, de 19 de diciembre, FJ 14; y 48/2005,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análisis de la repercusión de la ley singular cuestionada sobre el derecho a la tutela judicial efectiva no puede quedar limitado a las leyes autoaplicativas expropiatorias, pues aunque éstas ostentan la peculiaridad de ir dirigidas directamente a la privación de un derecho constitucional, las autoaplicativas no expropiatorias son también susceptibles de lesionar derechos e intereses legítimos. Y es que, como ya anticipamos en el fundamento jurídico 11 de la STC 166/1998, de 19 de diciembre, el art. 24.1 CE protege todos los derechos e intereses legítimos que reconoce el ordenamiento jurídico y no sólo aquellos expresamente consagrados por la Constitución. Así pues, el canon de constitucionalidad del art. 24.1 CE debe necesariamente operar cuando la ley singular que encierra una actividad materialmente administrativa de aplicación de la norma al caso concreto, afecte a los derechos o intereses legítimos a los que el precepto constitucional antes citado presta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abordar el análisis de los motivos de inconstitucionalidad que los recurrentes hacen depender de la naturaleza singular de la Ley impugnada, habremos de tener en cuenta que, como se expuso en fundamentos jurídicos anteriores, y en contra de lo que alegan los recurrentes, estamos en presencia de dos tipos de leyes comprendidas dentro un mismo acto legislativo, una general y otra singular autoaplicativa.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de la Ley impugnada contiene una regulación general de los  proyectos regionales de infraestructuras de residuos dentro de la cual se atribuye al legislador la competencia para su aprobación (apartado primero). Si el tipo de ley singular y autoaplicativa a la que llama este precepto fuera incompatible con la Constitución o con el Estatuto de Autonomía y, por tanto, inconstitucional, necesariamente lo sería también la reserva formal de ley que este apartado contiene, pues la habilitación para el dictado de leyes singulares que exceden de los límites establecidos por la Constitución incumpliría, a su vez, los límites constitucionales. Así pues, la reserva formal de ley sería, también, inconstitucional. La inconstitucionalidad declarada por esta causa no se extendería, sin embargo, a aquellos otros aspectos de la regulación legal ajenos a la competencia para la aprobación de los citados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la Constitución, el Estatuto de Autonomía de Castilla y León, tanto en la redacción que estaba vigente cuando se interpuso este recurso, como en la redacción que le dio la Ley Orgánica 14/2007, de 30 de noviembre, atribuye a las Cortes autonómicas la potestad legislativa y encomienda a la Junta de Castilla y León la función ejecutiva y la potestad reglamentaria (arts. 24.1 y 28.1), pero no contiene precepto alguno que imponga a las leyes una determinada estructura. En consecuencia, resulta de plena aplicación nuestra doctrina sobre la inicial fungibilidad de las funciones normativa y ejecutiva (STC 166/1986, de 19 de diciembre, FJ 11), según la cual no existe, en principio, una reserva a la Administración autonómica del ejercicio de la función reglamentaria y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como este Tribunal ha requerido, las leyes singulares, aun cuando sean autonómicas, deben respetar los límites relativos a los derechos fundamentales, y por ello, el art. 24.1 CE. En otras palabras, las leyes de aprobación de los proyectos regionales de infraestructuras de residuos deben respetar el derecho a la tutela judicial efectiva de los titulares de derechos e intereses legítimos que se ven afectados por la aprobación de un concreto proyecto de infraestructura de residuos, lo cual, como se señaló anteriormente, es requisito necesario y suficiente para realizar las obras y poner en marcha la actividad (apartado 5 del artículo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afirmar, en modo alguno, que la satisfacción del derecho a la tutela judicial efectiva de los titulares de derechos e intereses legítimos afectados por la aprobación del proyecto regional de infraestructuras de residuos requiera, necesariamente, de un pronunciamiento de los Tribunales de la jurisdicción contencioso-administrativa. Como señalamos en las ya citadas SSTC 166/1986, de 19 de diciembre, FJ 11, y 48/2005, de 3 de marzo, FJ 6, el derecho a la tutela judicial efectiva de los derechos e intereses afectados puede llevarse a cabo por el Tribunal Constitucional. Pero ello exige, en primer lugar, que sus titulares puedan acceder a este Tribunal reclamando el control de constitucionalidad de la norma legal autoaplicativa y, en segundo lugar, que el control que realice el Tribunal Constitucional sea suficiente para brindar una tutela materialmente equivalente a la que puede otorgar, frente a un acto administrativo, la jurisdicción contencioso-administrativa (STC 48/2005, de 3 de marzo, FJ 6), pues en modo alguno la reserva de ley puede servir como instrumento dirigido a evitar o disminuir la protección de los derechos e intereses legítimos amparados por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ley singular autoaplicativa a la que remite el apartado primero del artículo único de la Ley impugnada solo será constitucional si supera los dos requisitos enunciados Y ello determinará necesariamente la constitucionalidad o inconstitucionalidad de la reserva formal de ley que contiene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va a examinar a continuación si concurren o no los dos requisitos enunciados en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titulares de derechos e intereses legítimos carecen de un recurso directo contra las leyes autoaplicativas, es decir, aquellas que no requieren del dictado de un acto administrativo de aplicación. A diferencia de las leyes no autoaplicativas que requieren de una posterior actividad administrativa de aplicación que permite al titular de derechos e intereses legítimos acceder a la jurisdicción contencioso administrativa en su defensa, en este tipo de leyes dichos interesados sólo pueden solicitar del Juez el planteamiento de la correspondiente cuestión de inconstitucionalidad ante el Tribunal Constitucional. A esta cuestión se refirió de manera puramente incidental la STC 166/1986, de 19 de diciembre, FJ 11, en la medida en que estaba resolviendo una cuestión de inconstitucionalidad que el Juez había decidido plantear ante el Tribunal Constitucional. Después, este Tribunal ha acuñado una doctrina de acuerdo con la cual suscitar la cuestión de inconstitucionalidad es una prerrogativa exclusiva e irrevisable del órgano judicial, el cual, por el mero hecho de no plantearla y de aplicar la ley que no estima inconstitucional, no lesiona, en principio, derecho fundamental alguno; de ahí que no sea posible, mediante la alegación del art. 24 CE, el control de la decisión adoptada por el Juez de no ejercer la facultad que le atribuye el art. 163 CE (por todas, STC 119/1998, de 4 de junio, FJ 6). Debemos por ello concluir que el art. 24.1 CE exige que su titular pueda instar la tutela que el precepto consagra, requisito éste que no se cumple en el caso de las leyes autoaplicativas en las que el planteamiento de la cuestión es una prerrogativa exclusiva del Juez, pero no un derecho del justiciable.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al segundo de los requisitos, es decir, la intensidad del control que puede realizar este Tribunal sobre la Ley de aprobación del proyecto regional de infraestructuras de residuos sin desnaturalizar los límites de su jurisdicción, no cabe sino concluir que las leyes autoaplicativas, a las que remite el apartado primero del artículo único de la Ley impugnada no satisfacen este requisito. La reserva al legislador de la aplicación de la legalidad existente al caso concreto, con exclusión de la actividad que ordinariamente realiza la Administración, impide un control de la misma intensidad que el que correspondería realizar a los Tribunales de la jurisdicción contencioso-administrativa, si la actividad de ejecución se hubiera llevado a cabo por la Administración. Y es que, en modo alguno, corresponde al Tribunal Constitucional el control fáctico y de legalidad ordinaria —control de los elementos reglados de los actos de aplicación—, que, en todo caso, exige la función de aplicación de la norma al caso concreto, ello con independencia de quién la lleve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la tutela material que el Tribunal Constitucional otorgase a los titulares de derechos e intereses legítimos afectados por la Ley de declaración del proyecto regional de infraestructuras de residuos fuera equiparable a la tutela que podría otorgarles la jurisdicción contencioso-administrativa, tendría este Tribunal que poder pronunciarse sobre la adecuación de las leyes de aprobación de estos proyectos al ordenamiento que les resulta de aplicación. Sin ánimo de ser exhaustivos, tendría este Tribunal que controlar, (i) que existe un interés supramunicipal más allá del que requiere la Ley de ordenación del territorio de Castilla y León para la aprobación por el Consejo de Gobierno de los proyectos regionales, concepto jurídico indeterminado cuya interpretación sólo admite una solución posible; (ii) tendría que controlar que se ha seguido el procedimiento administrativo establecido, lo que implica, además, comprobar la legalidad de los actos de trámite, incluida la evaluación ambiental correspondiente, cuyos vicios podrían incidir en el acto definitivo de aprobación; (iii) tendría que comprobar que el proyecto cumple la ordenación territorial y, en concreto, los requisitos establecidos en otros instrumentos de ordenación territorial de naturaleza reglamentaria, y (iv) tendría que controlar que el proyecto reúne las condiciones exigidas para la edificación y las medioambientales para el ejercicio de la actividad calificada que supone una infraestructura de residuos. Todos ellos aspectos de mera legalidad ordinaria que exceden manifiestamente de la función que tiene encomendada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mayor abundamiento, tal y como hemos afirmado en reiteradas ocasiones, no corresponde a este Tribunal, sino a la jurisdicción ordinaria, el control del cumplimiento del Derecho comunitario que afecta de forma muy relevante a los proyectos regionales de infraestructuras de residuos, dada la repercusión que este tipo de infraestructuras de residuos tienen sobre el medio ambiente. De hecho, el Tribunal de Justicia de la Unión Europea, en su Sentencia de 18 de octubre de 2011 (Boxus v. Région wallone, asuntos acumulados C-128/2009 a C-134/2009 y C-135/2009), ha tenido ocasión de pronunciarse sobre la aplicación del art. 9, apartado 2, del Convenio europeo de 25 de junio de 1998 sobre el acceso a la información, la participación del público en la toma de decisiones y el acceso a la justicia en materia de medio ambiente, y la Directiva 85/337, en su versión modificada por la Directiva 2003/35, cuando los proyectos con especial repercusión sobre el medio ambiente son aprobados por el legislador en lugar de por la Administración. En este caso, el Tribunal de Justicia exige que se someta a un órgano jurisdiccional, que pueda dejar sin aplicación dicho acto legislativo, si la ley reúne los requisitos exigidos por la normativa comunitaria. En concreto, es necesario que un Tribunal juzgue si “el proyecto debe además adoptarse en detalle, a saber, de manera suficientemente precisa y definitiva, de suerte que el acto legislativo que lo adopte contenga, al igual que una autorización, todos los datos pertinentes para la evaluación de sus repercusiones sobre el medio ambiente, una vez tomados en consideración por el legislador (STJUE WWF y otros, de 16 de septiembre de 1999, apartado 59). El acto legislativo debe, pues, acreditar que los objetivos de la Directiva 85/337 se han alcanzado en lo que respecta al proyecto en cuestión” (considerando 39). Pero, además, el Tribunal debe comprobar que el legislador ha dispuesto de la información suficiente en el momento de aprobar el proyecto, para lo que debe tener en cuenta tanto el contenido del acto legislativo adoptado como el conjunto del procedimiento legislativo que condujo a su adopción, y en particular los trabajos preparatorios y los debates parlamentarios (considerandos 44 y 47). Este control de legalidad que impone el Derecho europeo escapa, sin duda alguna, en la actualidad, a la función que puede desempeñar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vulneración del art. 24.1 CE, debemos declarar la inconstitucionalidad de la reserva de ley formal para la aprobación del proyecto regional de infraestructuras de residuos que contiene el primer apartado del artículo único de la Ley 9/2002, de 10 de julio. La inconstitucionalidad y nulidad así declarada debe extenderse a las menciones que contienen el primer y segundo párrafo del apartado dos a la Ley de aprobación del proyecto regional de infraestructuras de residuos. Debemos asimismo declarar la inconstitucionalidad de la disposición transitoria, en cuanto se refiere a los efectos que produce sobre los proyectos regionales que hubieran iniciado su tramitación al amparo de la Ley de ordenación del territorio de Castilla y León, su aprobación por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procede, también, declarar la inconstitucionalidad de la disposición adicional de la Ley 9/2002, de 10 de julio, pues contiene una ley autoaplicativa que vulnera el derecho fundamental a la tutela judicial efectiva de los derechos e intereses legítimos afectados por la declaración de proyectos regionales de infraestructuras de residuos de la planta de transferencia, de tratamiento físico-químico y depósito de seguridad ubicado en el término municipal de Santovenia de Pisuerga.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Han sido también impugnados los apartados 2, 3, 4 y 5 del artículo único de la Ley 9/2002, pues entienden los recurrentes que vulneran tanto la garantía de la autonomía local como la legislación básica del Estado. Alegan que al haberse eliminado la necesidad de obtener las correspondientes autorizaciones y licencias, los municipios han sido desposeídos de las competencias urbanísticas y medioambientales que forman parte de la autonomía local constitucionalmente garantizada. Alegan también que la supresión de las citadas licencias infringe la legislación estatal básica de régimen local y el art. 29.1 de la Ley 16/2002, de 1 de julio, de prevención y control integrado de la contaminación, que atribuye a los municipios la competencia en materia de licencias de actividades clasificadas. Por su parte, el Letrado de la Junta se opone a ello, pues considera que la autonomía local no es un concepto ilimitado y que, en modo alguno, la ley estatal de prevención y control integrado de la contaminación atribuye a los municipios la competencia que los demandantes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afirman, entre otras, las SSTC 40/1998, de 19 de febrero, FJ 39; 204/2002, de 31 de octubre, FJ 13; y 103/2013, de 25 de abril, FJ 6, la autonomía local prevista en los arts. 137 y 140 CE se configura como una garantía institucional con un contenido mínimo que el legislador debe respetar, y que se concreta en el derecho de la comunidad local a participar, a través de órganos propios, en la administración de cuantos asuntos les afectan, en función de la relación existente entre los intereses locales y supralocales.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señalado que, aunque el urbanismo se encuentra entre los asuntos de interés de los municipios y, dentro de él, la competencia para asegurar que los usos del suelo se acomodan a la ley y a los planes de ordenación urbana, y que el art. 84.1 b) de la Ley 7/1985, de 2 de abril, reguladora de las bases de régimen local, somete la actividad de los ciudadanos y de las Administraciones públicas a licencia y a otros actos de control preventivo, no supone una intromisión ilegítima en la autonomía local que, concurriendo razones que lo justifiquen, el legislador garantice la participación o intervención del municipio por otros medios, que es lo que exige la garantía institucional de la autonomía local. Más recientemente hemos señalado que la sustitución de la preceptiva licencia municipal por la emisión de un informe sobre la conformidad o disconformidad de tales proyectos con el planeamiento territorial o urbanístico en vigor, no implica necesariamente que esa sustitución sea disconforme con la autonomía local (ATC 9/2013, de 15 de enero, FJ 5, con cita del ATC 251/2009, de 13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asimismo tenerse en cuenta que, en el caso de actividades de los particulares, la autonomía local no impide necesariamente la sustitución de la licencia por el informe municipal. Así, en el ATC 9/2013, de 15 de enero, FJ 5, señalamos que la eliminación, por medio de una ley autonómica, de la licencia urbanística para las instalaciones de generación, transporte y distribución de electricidad, en supuestos de urgencia o excepcional interés público, no lesionaba la autonomía local, pues las actividades de los particulares destinadas al suministro de energía eléctrica tienen el carácter de servicio esencial y las necesidades ordinarias de mejora de las prestaciones del sector eléctrico se satisfacen a través de la técnica de planificación eléctrica; por ello, la introducción del procedimiento excepcional sólo es posible cuando la necesidad de garantizar el suministro no se pueda satisfacer con la aplicación de los citados instrumentos de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anteriormente expuesta, debe concluirse que la exención de licencias y autorizaciones urbanísticas y ambientales para este tipo de proyectos de infraestructuras de residuos no vulnera la autonomía local. En primer lugar porque, aun cuando los proyectos de interés regional no son necesariamente obras públicas autonómicas, ya que pueden ser promovidas por particulares (art. 24 de la Ley de ordenación del territorio de Castilla y León), la Administración debe garantizar la prestación de la actividad de gestión de los residuos, pues tanto la Ley 10/1998, de 21 de abril, de ordenación del territorio, vigente cuando se aprobó la Ley impugnada, como la Ley 22/2011, de 28 de julio, de residuos y suelos contaminados, atribuyen respectivamente esta competencia a las entidades locales y las Comunidades Autónomas. En segundo lugar, porque la participación previa de los municipios afectados se garantiza con la exigencia de informe dentro del procedimiento administrativo que precede a la aprobación del proyecto de singular interés de la Comunidad Autónoma (art. 24 de la Ley de ordenación del territorio). Y, finalmente, porque los proyectos de infraestructuras de residuos de singular interés regional revisten un carácter excepcional, pues exigen la concurrencia de un interés singular que va más allá del mero interés supramunicipal que concurre en el resto de proyectos regionales regulados en la Ley 10/1998, para los que el art. 22.5 de esta Ley no excluye la obtención de licencia.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 alegación de la inconstitucionalidad de la eliminación de las licencias y autorizaciones municipales por vulneración de la normativa básica estatal, debemos tener en cuenta que la verificación de si un acto o una norma incurren en un posible exceso competencial ha de hacerse de acuerdo con las reglas que operan como parámetro de enjuiciamiento que estén vigentes en el momento de dictar Sentencia (por todas STC 59/2013, de 13 de marzo, FJ 2, conforme a nuestra doctrina sobre el ius superveniens).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primer lugar, la vulneración del art. 84.1 b) de la Ley 7/1985, de 2 de abril, reguladora de las bases de régimen local, precepto que tras su modificación por la Ley 25/2009, de 22 de diciembre, de modificación de diversas leyes para su adaptación a la Ley sobre el libre acceso a las actividades de servicios y su ejercicio, regula los diferentes títulos de intervención de las entidades locales en la actividad de los ciudadanos y prevé que las licencias otorgadas por otras Administraciones públicas, no eximen a sus titulares de obtener las correspondientes licencias de las entidades locales, respetándose en todo caso lo dispuesto en las leyes sectoriales. Corresponde, pues, a la regulación sectorial la concreción de los instrumentos de intervención municipal para cada tipo de actividad. Así la sustitución de la licencia por el informe previo no podría vulnerar la legislación básica estatal sino, en su caso, la correspondiente norma sectorial, estatal o autonómica, que regulara las licencias u otras formas de intervención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29.1 de la Ley 16/2002, de prevención y control integrado de la contaminación, que ha sido modificado por el art. 30.3 del Real Decreto-ley 8/2011, de 1 de julio, establece que el procedimiento para el otorgamiento de la autorización ambiental integrada sustituirá a los medios de intervención administrativa en la actividad de los ciudadanos que puedan establecer las Administraciones competentes para el ejercicio de actividades molestas, insalubres, nocivas y peligrosas, por lo que cabe descartar la infracción alegada de la legislación estatal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Debemos finalmente dar respuesta a la alegación de los recurrentes, según la cual, la tramitación de la Ley por el procedimiento de lectura única habría conculcado el principio democrático y vulnerado los derechos de participación política a través de representantes, al haberse recurrido de forma inadecuada a un procedimiento especial que limita el debate público e impide la integración de las propuestas de las minorías.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tenemos afirmado, el principio democrático consagrado por nuestra Constitución (art. 1.1 CE) impone que la formación de la voluntad se articule a través de un procedimiento en el que opera el principio mayoritario y, por tanto, la consecución de una determinada mayoría como fórmula para la integración de voluntades concurrentes [SSTC 136/2011, de 13 de septiembre, FJ 5; 176/2011, de 8 de noviembre, FJ 2 c) y 209/2012, 14 de noviembre, FJ 2]. Por otra parte, hemos declarado que el derecho fundamental del art. 23.2 CE es un derecho de configuración legal, y que esa configuración corresponde a los reglamentos parlamentarios, a los que compete regular y ordenar los derechos y atribuciones que ostentan sus miembros (STC 27/2000,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128 del Reglamento de las Cortes de Castilla y León, vigente cuando se tramitó la Ley impugnada (art. 130 tras su reforma por la resolución de 11 de mayo de 2005), prevé un procedimiento de tramitación en lectura única. Este consiste en un debate sujeto a las normas establecidas para los de totalidad, que irá seguido de una sola votación. Si el resultado de la votación es favorable, será aprobado; en caso contrario, rechazado. Por ello, las lesiones denunciadas solo podrían traer causa del incumplimiento de los supuestos en los que el Reglamento parlamentario permite acudir a este procedimiento excepcional, esto es, cuando su naturaleza lo aconseje o la simplicidad de su formulación lo permita. Los recurrentes no han formulado queja alguna relativa a que durante el transcurso del debate sobre la totalidad, se haya impedido la representación o se hayan adoptado decisiones que contraríen la naturaleza de la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quiera que este Tribunal sólo puede realizar un control negativo, pues no le es dado reemplazar la voluntad de la Mesa de las Cortes al proponer la tramitación por el procedimiento de lectura única, ni la del Pleno que debe aprobarlo, debemos rechazar las vulneraciones alegadas. No resulta arbitrario interpretar, y para ello basta con la lectura de la Ley impugnada que consta de un artículo único con seis apartados, una disposición transitoria, una disposición final y una disposición adicional, que ésta reviste la característica exigida por el Reglamento de las Cortes relativa a “la simplicidad de su formulación”. Este concepto jurídico indeterminado es, por otra parte, totalmente ajeno, en contra de lo que afirman los recurrentes, al consenso político que pudiera suscitar el proyecto de ley, a la repercusión pública que éste pueda tener, o a la complejidad material intrínseca que supone la función administrativa de aplicación del ordenamiento jurídico, que no se ha trasladado en modo alguno a la formulación de la ley. Tal y como se puso de manifiesto en el debate plenario (“Diario de Sesiones de las Cortes de Castilla y León”, año 2002, V Legislatura, núm. 75 págs. 4174 y ss.), la cuestión discutida era la habilitación al legislador para la aprobación de este tipo de proyectos regionales y la convalidación, por la mencionada ley, de las infraestructuras de gestión de residuos ubicadas en Santovenia de Pisuerga. Ello no hace sino confirmar la simplicidad de la formulación de la Ley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interpuesto frente a la Ley de las Cortes de Castilla y León 9/2002, de 10 de julio, para la declaración de proyectos regionales de infraestructuras de residuos de singular interés para la Comunidad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nulidad: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 la reserva formal de ley para la aprobación del proyecto de especial interés regional que contiene el apartado primero del artículo único.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 las referencias contenidas en los párrafos primero y segundo del apartado segundo del artículo único a la declaración por ley de proyectos regionales de infraestructuras de residuos de singular interés para la Comunidad.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De la disposición transitoria.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 De la disposición adicional.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