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5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abril de 2013, la Procuradora de los Tribunales doña Raquel Nieto Bolaño, en nombre y representación de don Armando Henríquez Godoy, interpuso demanda de amparo contra Sentencia de la Sección Segunda de la Sala de lo Contencioso-Administrativo del Tribunal Supremo recaído en recurso de casación núm. 79-2011, contra Sentencia dictada por la Sala de lo Contencioso-Administrativo del Tribunal Superior de Justicia de Canarias en recurso núm. 103-2010.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mayo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formado parte de la Sección Primera de la Sala Tercera del Tribunal Supremo, que dictó el Auto de 20 de octubre de 2011, por el que se admitía a trámite el recurso de casación 79-2011, ahora impugnado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2545-2013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