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abril de 2013, la Procuradora de los Tribunales doña Consuelo Rodríguez Chacón, en nombre y representación de Juscaryas, S.L., y bajo la dirección del Letrado don Miguel Ángel Petit Segura, interpuso demanda de amparo contra Auto de la Sección Primera de la Sala de lo Contencioso-Administrativo del Tribunal Supremo de 15 de marzo de 2012 recaído en recurso de casación núm. 4461-2010, interpuesto contra Sentencia dictada por la Sección Séptima de la Audiencia Nacional en recurso núm. 391-2008.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2/1979, al haber intervenido en instancia anterior en su condición de Magistrado de la Sala de lo Contencioso-Administrativo del Tribunal Supremo, formó parte de la Sección Primera de la Sala Tercera del Tribunal Supremo que dictó el Auto de 15 de marzo de 2012, que ha sido impugnado en el citado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2406-2013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