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143</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11 de julio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Francisco Pérez de los Cobos Orihuel, Presidente, doña Adela Asua Batarrita, don Francisco José Hernando Santiago, don Luis Ignacio Ortega Álvarez, doña Encarnación Roca Trías, don Andrés Ollero Tassara, don Fernando Valdés Dal-Ré, don Juan José González Rivas, don Santiago Martínez-Vares García, don Juan Antonio Xiol Ríos,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1598-2004, interpuesto por el Consejo de Gobierno de la Generalitat de Cataluña contra la disposición final primera y el artículo primero de la Ley 57/2003, de 16 de diciembre, de medidas para la modernización del gobierno local, en cuanto da nueva redacción a los siguientes artículos de la Ley 7/1985, de 2 de abril, reguladora de las bases de régimen local: 4.2, 4.3, 20.1 d), 70 bis.1, 70 bis.3, 85 bis, 122.5 d), 123.1 c), 128, 129, 130.1 B), 131, 132, 133 a), 135.3, 136 y 137. Ha formulado alegaciones el Abogado del Estado.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12 de marzo de 2004, la Abogada de la Generalitat de Cataluña, en representación y defensa de su Gobierno, presentó recurso de inconstitucionalidad contra la disposición final primera y el artículo primero de la Ley 57/2003, de 16 de diciembre, de medidas para la modernización del gobierno local, en cuanto da nueva redacción a los siguientes artículos de la Ley 7/1985, de 2 de abril, reguladora de las bases de régimen local: 4.2, 4.3, 20.1 d), 70 bis.1, 70 bis.3, 85 bis, 122.5 d), 123.1 c), 128, 129, 130.1 B), 131, 132, 133 a), 135.3, 136 y 137.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basa la inconstitucionalidad de los preceptos antes citados en dos argumentos esenciales. En primer lugar, la necesaria existencia en materia de régimen local de un espacio legislativo autonómico que atribuye a Cataluña el art. 9.8 del Estatuto de Autonomía se habría visto vulnerado por el Estado por exceder su regulación de lo que se considera como básico, eliminando el carácter bifronte del régimen local. En segundo lugar, la vulneración de la garantía institucional de la autonomía local como capacidad efectiva para ordenar y gestionar una parte importante de los asuntos públicos bajo su responsabilidad y en beneficio de sus habitantes en sus distintas vertientes de autonomía organizativa y suficiencia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la demanda con las alegaciones relativas al establecimiento y regulación de los que denomina órganos complementarios municipales cuya regulación, afirma, corresponde a la legislación autonómica y a los propios municipios. Aunque nominalmente se ha salvaguardado la competencia del legislador autonómico y la potestad de autoorganización municipal al establecer que los municipios podrán regular en sus reglamentos orgánicos otros órganos complementarios conforme a lo previsto en la legislación autonómica [art. 20.3 de la Ley reguladora de las bases de régimen local (LBRL)], considera que en la práctica las bases estatales regulan de forma tan detallada los órganos complementarios de los grandes municipios que la Comunidad Autónoma se queda sin espacio para desarrollarlos, eliminándose de paso la autonomía municipal. La STC 214/1989 ya determinó la necesidad de un ámbito concerniente a la organización municipal a través de órganos complementarios que estaba directamente vinculada al art. 140 CE, y en relación con la competencia legislativa de las Comunidades Autónomas el Tribunal Constitucional declaró inconstitucional un inciso del art. 20.1 c) LBRL en el que se establecía que la organización complementaria autonómica sólo vincularía a los entes locales en la medida en que los reglamentos orgánicos municipales no dispusieran lo contrario. Critica, además, la demanda la contradicción que supone que la exposición de motivos de la Ley se apoye en la necesidad de fomentar la diversidad de las formas municipales reduciendo a la vez a la mínima expresión la regulación autonómica y local, que contribuiría a la diversidad.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anteriormente expuesto la demanda concluye la inconstitucionalidad de varios preceptos: en primer lugar, del art. 128 LBRL en cuanto prevé la obligatoriedad de creación de distritos para los municipios de gran población en la medida en que no remite su creación a los municipios, siendo así que la Ley catalana 8/1987, de 15 de abril, municipal y de régimen local de Cataluña y la Ley 22/1998, de la carta municipal de Barcelona ya regulan la creación de distritos pero respetando la potestad de autoorganización del municipio, a quien corresponde ponderar, en cada caso, la necesidad de creación de órganos desconcentrados; en segundo lugar, del art. 132.1 LBRL que establece la creación preceptiva en los municipios de gran población por parte del Pleno de una comisión especial de sugerencias y reclamaciones por considerar que se trata de un órgano complementario desconectado de los fijados como tales por el art. 140 CE que lesionaría la autonomía municipal al imponerse con carácter obligatorio, y cuya regulación, a pesar de no ser obligatoria para el resto de municipios, eliminaría la posibilidad del legislador autonómico de desarrollar los órganos complementarios de los municipios; en tercer lugar, del art. 131 en cuanto impone para los municipios de gran población la existencia de un consejo social, de carácter permanente; y, finalmente, del art. 137 LBRL al crear en los municipios de gran población, con carácter preceptivo, un órgano para la resolución de las reclamaciones económico-administrativas integrado por personas de reconocida competencia técnica designados por el Pleno. En este caso, a los argumentos anteriormente señalados la demanda añade el de que la vulneración de la autonomía local sería aún más intensa que en los casos anteriores al obligar a los municipios a crear un órgano que asumirá en su lugar facultades resolutorias, vulnerando con ello los arts. 137 y 140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regulación de los órganos internos contenida en los arts. 123.1 c), 129 y 130.1 B) LBRL, la demanda señala que el alcance de las bases no puede ser especialmente intenso por tratarse de órganos que no inciden directamente en la actividad externa de los municipios y que no afectan a la esfera de derechos y deberes de los administrados. La anterior afirmación, prosigue la demanda, es predicable de la existencia de una asesoría jurídica municipal y de los órganos directivos, que deberían ser de libre opción por los municipios. Además, el art. 123.1 c) LBRL al atribuir al Pleno la aprobación de los reglamentos orgánicos aprovecha para establecer la administración interna del gobierno municipal a través de las figuras de los coordinadores y los directores generales, especificando sus funciones, lo que vulnera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arts. 135.3, 122.5 d) y 136 LBRL, considera que vulneran la autonomía local en cuanto que atribuyen a funcionarios de habilitación nacional funciones de gestión tributaria —órgano de gestión tributaria—, de ejecución de los acuerdos del Pleno —Secretaría del Pleno— y de control de eficacia —órgano responsable de la fiscalización interna— funciones que, por sobrepasar las reservadas por el art. 92.2 LBRL a los funcionarios, amplían la reserva funcionarial e invaden los puestos de plantilla de los funcionarios locales, vulnerando la autonomía municipal cuando, como es el caso de la ejecución de los acuerdos del Pleno, esta competencia se detrae de las del alcalde.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regulación de las mancomunidades contenida en el art. 4, apartados 2 y 3, LBRL la demanda reprocha vulneración de las competencias autonómicas de desarrollo de la legislación básica por cuanto se prevé que sean los estatutos de las mancomunidades los que determinen sus potestades y que, en ausencia de tal previsión, sus potestades sean las definidas en la Ley de bases de régimen local, eliminándose la remisión al legislador autonómico que antes existía y que había sido respaldada por la STC 214/1989. El mismo reproche se dirige al art. 70 bis por obligar a los Ayuntamientos a establecer y regular órganos específicos de participación de los vecinos cuando la forma natural de participación es la que resulta del art. 23.1 CE, debiendo corresponder a los municipios la decisión de si establecen procedimientos y órganos específicos, a lo que se añade que, como quiera que la previsión del apartado 3 de este mismo precepto ordenando el impulso de la utilización de las tecnologías de la información para facilitar la participación de los ciudadanos reconoce su insuficiencia financiera para cumplirla, se vulnera además el art. 142 CE como garantía estatal de la suficiencia financiera, pues el Estado no puede desvincularse de las obligaciones que crea (SSTC 331/1993 y 233/1999).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85 bis LBRL, relativo a las formas de gestión de los servicios públicos locales, contiene una regulación de la actividad de prestación de servicios de las entidades locales que afecta directamente a la imagen local y a su haz de autonomía tal y como se concibe en la Carta Europea de la autonomía local en su vertiente de derecho y capacidad efectiva de las entidades locales de ordenar y gestionar una parte importante de los asuntos públicos, en el marco de la ley, bajo su propia responsabilidad y en beneficio de sus habitantes. Pero también excede de lo que debe entenderse por legislación básica en cuanto que elimina el margen regulador del que dispone el legislador autonómico al incorporar toda la legislación interna dictada para la Administración del Estado en materia de organismos autónomos y entidades públicas empresariales con las correspondientes especialidades para su adaptación de las entidades locales —el apartado j) establece que cualquier referencia a órganos estatales efectuada en la Ley 6/1997, de 14 de abril, se entenderá realizada a órganos competentes de la entidad local— de forma que una ley ordinaria se convierte en una ley básica por la remisión operada en el artículo citado. Si desde el principio la doctrina constitucional no permitió que se convirtieran en su totalidad en básicas las leyes preconstitucionales, debiendo de ellas inferirse los preceptos que tenían contenido material de base, no es posible ahora, con la remisión de la Ley de bases de régimen local a la ley estatal desplazar la regulación autonómica contenida en el Decreto Legislativo 2/2003, de 28 de abril, por el que se aprueba el texto refundido de la Ley municipal y de régimen local de Cataluña, lo que atenta, además, al principio de seguridad jurídica previsto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133 a) LBRL establece que la gestión económico financiera de los municipios de gran población se ajustará al cumplimiento del objetivo de estabilidad presupuestaria. Esta obligación no puede considerarse básica pues, tal y como se puso de manifiesto en los recursos de inconstitucionalidad presentados contra la Ley 18/2001, de 12 de diciembre, de estabilidad presupuestaria y contra la Ley Orgánica 5/2001, complementaria de la Ley general de estabilidad presupuestaria, cuyos argumentos se reiteran en este recurso, a través de la total estabilidad presupuestaria el Estado anula legislativamente y con carácter básico los márgenes de estabilidad presupuestaria contenidos en el art. 104 del Tratado de la Comunidad y los Reglamentos 1466/1997 y 1467/1997, de forma que la restricción a la autonomía financiera que opera el art. 133 a) LBRL por remisión al art. 3.2 de la Ley general de estabilidad presupuestaria, es de tal intensidad que la vacía de contenido y afecta a sus caracteres esenciales de forma que la hace irreconocible según el concepto que de ella existe en la sociedad actual. En todo caso, la demanda no cuestiona la conveniencia de ajustarse al principio de estabilidad presupuestaria, pero sostiene que el art. 133 a) LBRL vulnera la autonomía y suficiencia financiera prevista en los arts. 137, 149 y 142 CE para los entes locales, y que la anulación del recurso general al endeudamiento impuesta por el principio de contradicción se opone a los preceptos de la Ley 39/1988, de haciendas locales. Asimismo, señala que la necesidad de estabilidad presupuestaria es coyuntural, vinculada a ciclos económicos, y que ello no se aviene con el concepto perdurable de las bases, y menos aún con la de bases del régimen local, referidas a instituciones cuya existencia no está ligada a situaciones coyunturales sino que forman parte de la estructura territorial del Estado fijada en el título VIII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13 de abril de 2004, el Tribunal Constitucional acordó admitir a trámite el recurso de inconstitucionalidad promovido por el Gobierno de la Generalitat de Cataluña contra los preceptos mencionados en el encabezamiento de esta Sentencia, dar traslado de la demanda y documentos presentados, en cumplimiento del art. 34 Ley Orgánica del Tribunal Constitucional (LOTC) al Congreso de los Diputados, al Senado y al Gobierno al objeto de que puedan personarse y formular alegaciones y, finalmente, ordenar la publicación de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28 de abril de 2004 tuvo entrada en este Tribunal un escrito del Presidente del Senado en representación del mismo por el que se personaba en el procedimiento y ofrecía su colaboración a los efectos del art. 88.1 LOTC, y el día 30 del mismo mes y año, se registró en el Tribunal escrito del Presidente del Congreso comunicando que el Congreso de los Diputados no se personaría en el proceso aunque se ponía a disposición del Tribunal a los efectos que procedan.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el Tribunal Constitucional el 7 de mayo de 2004, el Abogado del Estado, actuando en la representación que ostenta, presenta sus alegaciones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la Abogacía del Estado recordando los aspectos esenciales de la garantía constitucional que deriva del art. 149.1.18 CE (SSTC 32/1981, 84/1982, 214/1989 y 159/2001) que permite al Estado establecer los elementos esenciales que garanticen un régimen jurídico unitario aplicable a todas las administraciones locales, con menor intensidad en lo que se refiere al funcionamiento y organización de sus órganos, y mayor en aquellas cuestiones que inciden más directamente en su actividad externa. No obstante, la finalidad de garantizar a los administrados un tratamiento común ante todas las administraciones locales conlleva que las bases establecidas por el Estado en materia de organización y funcionamiento puedan acentuarse cuando inciden sobre el propósito mencionado, sin olvidar el carácter básico de la calificación como funciones necesarias las de secretaría y control y fiscalización interna de la gestión económico-financiera y presupuestaria, la contabilidad y tesorería que se reservan a funcionarios con habilitación de carácter nacional. Señala asimismo que el principio de autonomía financiera de las Administraciones locales tiene un límite derivado de las exigencias de la política económica general de carácter presupuestario dirigida a la consecución de la estabilidad interna y externa, lo que legitima al Estado para hacer compatibles el principio de suficiencia de las haciendas locales y el de solidaridad y equilibrio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Descendiendo a los preceptos legales impugnados, en relación a los apartados 2 y 3 del art. 4 LBRL señala la Abogacía del Estado que, dado su origen convencional de abajo a arriba, las potestades de que disfruten las mancomunidades serán las que en virtud de su autonomía incluyan los municipios constituyentes en los estatutos, habiendo declarado el Tribunal Constitucional que la supresión de la potestad de aprobación por los órganos autonómicos de los estatutos de las mancomunidades es una de las fórmulas constitucionalmente posibles pues el legislador estatal puede válidamente optar por ampliar el alcance de la autonomía municipal sin que ello pueda considerarse un exceso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 20.1 d) LBRL, las alegaciones recuerdan cómo el carácter básico de la regulación relativa a la organización se acentúa cuando afecta a las relaciones de las entidades locales con los administrados, requisito que concurre en el caso de la comisión especial de sugerencias y reclamaciones.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al art. 70 bis, apartados 1 y 3, LBRL, la Abogacía del Estado alega que el art. 9.2 CE contiene un mandato a los poderes públicos para promover las condiciones que faciliten la participación ciudadana por lo que no puede resultar extraño que siendo la local la Administración más próxima a los administrados las bases incluyan un mandato dirigido a promover la participación, mandato que corresponde desarrollar a las Comunidades Autónomas y a las entidades locales. Por otra parte, la base estatal se limita a marcar una tendencia, pero deja en absoluta libertad a los ayuntamientos para fijar el ritmo de implantación de los procedimientos y de los instrumentos técnicos, sin que, por ello, se viole su autonomía ni su suficiencia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ninguno de los requisitos exigidos por el art. 85 bis LBRL es desproporcionado en relación con la imagen que se tiene de un organismo autónomo o de una entidad pública empresarial, sin que se impida el desarrollo de las bases por las Comunidades Autónomas respetándose las potestades de autoorganización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al art. 122.5 d) señala el Abogado del Estado que este Tribunal ya ha consagrado el carácter básico de la existencia misma del cuerpo de secretarios, como cuerpo de carácter nacional, por lo que deben considerarse también básicas las funciones que por su propia naturaleza deben reservárseles para garantizar el correcto ejercicio de las funciones con una trascendencia que supera la estrictamente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art. 123.1 c) LBRL, el Abogado del Estado alega que corresponde al legislador estatal fijar, con carácter general, unos principios o bases relativos a los aspectos institucionales, organizativos y funcionales de la Administración local, y que tiene evidente carácter básico la exigencia, como mínimo normativo común, de un determinado rango en el órgano de aprobación de normas cuya eficacia alcanza las relaciones entre corporaciones locales y vecinos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al art. 128 LBRL recuerda que el Estado puede establecer las directrices concretas que estén ligadas a los principios de descentralización y máxima proximidad de la gestión a los ciudadanos, finalidad a la que sirve la creación de distritos con los que se pretende una gestión desconcentrada para impulsar la participación ciudadana en los asuntos municipales, siendo así que la aprobación de su regulación, atribuciones y recursos corresponde al Pleno, sin más condición básica que la presidencia del distrito corresponda a un concejal. De la misma forma, la existencia obligatoria, contemplada en el art. 129 LBRL, de un órgano responsable de la asistencia jurídica viene respaldada por el art. 103.1 CE, sin que ello lesione la autonomía local pues corresponde a la junta de gobierno designar al responsable y por tanto es dueña del proceso de selección.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130.1.b) LBRL, la Abogacía del Estado entiende que la consideración de cuáles son los órganos directivos con exigencia para su desempeño de la condición de funcionario de carrera y la aplicación del régimen de incompatibilidades del personal al servicio de la Administración pública forma parte de las bases que el Estado puede fijar sobre función pública y régimen jurídico de las Administraciones públicas y tiene cobertura en el art. 103 CE. Asimismo, se señala que los arts. 131 y 132 LBRL tienen la consideración de legislación básica por cuanto entre las bases del régimen jurídico de las Administraciones locales se encuentran aquellas cuestiones que afectan al diseño orgánico y funcional cuando van dirigidas a la finalidad de promover la participación ciudadana (art. 9.2 CE), la audiencia de los ciudadanos (art. 105 CE) y los principios de eficacia y coordinación (art. 103.1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Abogado del Estado analiza las alegaciones relativas a los arts. 135.3, 136 y 137 LBRL. La impugnación del 135.3 carece de contenido constitucional pues se limita a señalar que en el caso de que el Pleno de un Ayuntamiento de gran población ejercitara la habilitación para crear un órgano de gestión tributaria las funciones de recaudación no serían realizadas por los órganos ordinarios del Ayuntamiento. Tampoco puede predicarse tacha de inconstitucionalidad a la exigencia de que exista un órgano responsable del control y fiscalización interna dotado de autonomía pues forma parte del concepto de lo básico permitiéndose el correspondiente desarrollo tanto por el legislador autonómico como por parte de las entidades locales. Y en cuanto al art. 137, lo que se pretende es trasladar a las entidades locales el modelo existente en la Administración estatal partiendo del principio de independencia técnica del órgano revisor como forma de satisfacer los principios de eficacia y objetividad predicable de la actuación de todas las Administraciones públicas y que ello forma parte de las bases que configuran el diseño de la Administración tributaria local que corresponde diseñar al Estado, dejándose en manos del Pleno la regulación de la composición, competencias, organización, funcionamiento y procedimiento de tramitación de las reclamaciones tributarias.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9 de julio de 2013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Consejo de Gobierno de la Generalitat de Cataluña contra la disposición final primera y el artículo primero de la Ley 57/2003, de 16 de diciembre, de medidas para la modernización del gobierno local, en cuanto da nueva redacción a los siguientes artículos de la Ley 7/1985, de 2 de abril, reguladora de las bases de régimen local (LBRL): 4.2, 4.3, 20.1 d), 70 bis.1, 70 bis.3, 85 bis, 122.5 d), 123.1 c), 128, 129, 130.1 B), 131, 132, 133 a), 135.3, 136 y 137.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la Generalitat de Cataluña considera que los preceptos impugnados son inconstitucionales por cuanto que no respetan las competencias de Cataluña en materia de régimen local o bien vulneran la autonomía local. Por el contrario, el Abogado del Estado considera que todos los preceptos impugnados tienen cabida en el título competencial estatal del art. 149.1.18 CE, y rechaza que se vulnere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comenzar el examen de las impugnaciones contenidas en el recurso de inconstitucionalidad, debemos hacer cuatro observaciones preliminares.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concierne a la incidencia de las diversas modificaciones que, con posterioridad a la Ley 57/2003, ha sido objeto la Ley 7/1985, de 2 de abril, reguladora de las bases de régimen local (las últimas son la Ley Orgánica 2/2011, de 28 de enero, por la que se modifica la Ley Orgánica 5/1985, de 19 de junio, del régimen electoral general, y la Ley 2/2011, de 4 de marzo, de economía sostenible). No obstante, dichas modificaciones no afectan al contenido de los preceptos que han sido objeto del presente recurso de inconstitucionalidad. Se concluye, por tanto, que la controversia suscitada en su día se mantiene viva y en los mismos términos en que la planteó el recurso de inconstitucionalidad interpuesto contra la Ley 57/2003, de 16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atañe al canon de constitucionalidad aplicable. Al fundamentarse el recurso de inconstitucionalidad, entre otros motivos, en la invasión por la ley estatal de las competencias asumidas por la Comunidad Autónoma de Cataluña, resulta de aplicación la doctrina de este Tribunal sobre el ius superveniens, en cuya virtud el control de las normas que incurren en un posible exceso competencial debe hacerse de acuerdo con las normas del bloque de constitucionalidad vigentes en el momento de dictarse la sentencia [por todas SSTC 135/2006, de 27 de abril, FJ 3 a); 1/2011, de 14 de febrero, FJ 2; 83/2012, de 18 de abril, FJ 2, y doctrina en ellas citada]. Ello obliga a tener en cuenta la incidencia que haya podido tener en el presente proceso la reforma del Estatuto de Autonomía de Cataluña llevada a cabo por la Ley Orgánica 6/2006, de 19 de julio, en la medida en que la misma haya afectado a las competencias asumidas por la Comunidad Autónoma que ésta considera vulneradas.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tercera se refiere el objeto del recurso de inconstitucionalidad en relación a la disposición final primera a cuyo tenor “[l]os preceptos contenidos en esta ley, salvo la Disposición adicional novena de la Ley 7/1985, de 2 de abril, Reguladora de las Bases del Régimen Local, constituyen legislación básica del Estado en materia de régimen local, de acuerdo con lo establecido en el artículo 149.1.18 de la Constitución”. Solicita el Gobierno de Cataluña en el suplico de la demanda que se declare inconstitucional la disposición citada. No obstante, aunque formalmente lo que se impugna es la disposición final primera, el planteamiento de su posible inconstitucionalidad no tiene carácter autónomo, ya que carece de contenido sustantivo más allá de dotar del carácter formal de legislación básica a determinados preceptos. Así pues, el análisis y, en su caso, la declaración de inconstitucionalidad deberá realizarse en relación con los concretos preceptos impugnados, y cuando la declaración de inconstitucionalidad se deba a la vulneración de las competencias autonómicas, irá acompañada de la de la disposición final primera en lo que a ellos se refiera.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cuarta y última observación preliminar se refiere al orden y modo de examen de las impugnaciones. Para dar respuesta a las numerosas cuestiones que la Generalitat de Cataluña ha planteado, en las cuales a menudo se entremezclan alegatos basados en las competencias autonómicas sobre régimen local con impugnaciones no competenciales, relacionadas primordialmente pero no exclusivamente con la garantía de la autonomía local, procederemos según el orden de los preceptos impugnados, siempre que no sea posible analizar conjuntamente las impugnaciones realizadas. Al mismo tiempo debemos poner de manifiesto la coincidencia parcial de los motivos de impugnación contenidos en el presente recurso de inconstitucionalidad promovido por el Gobierno de la Generalitat de Cataluña con respecto a los motivos que sustentaron el recurso de inconstitucionalidad núm. 1523-2004 promovido por el Parlamento de Cataluña y que resolvimos mediante la STC 103/2013, de 25 de abril, a cuyos pronunciamientos haremos debida referencia. En aras a la claridad conviene señalar los preceptos que no fueron impugnados ni por tanto pudieron ser enjuiciados en la STC 103/2013: se trata de los arts. 70 bis.1, 70 bis.3, 122.5 d), 133 a), 135.3, 136 y 137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Ateniéndonos al orden de examen indicado, y antes de comenzar con el análisis de las impugnaciones basadas en las competencias autonómicas en materia de régimen local, conviene ahora recordar las competencias estatales y autonómicas en dicha materia. En cuanto a las competencias estatales, el art. 149.1.18 CE atribuye al Estado la fijación de los principios o bases relativos a los aspectos institucionales (organizativos y funcionales) y a las competencias de los entes locales (SSTC 240/2006, de 20 de julio, FJ 8; y 103/2013, de 25 de abril, FJ 4). Las bases estatales tienen el doble cometido de, por una parte, concretar “la autonomía local constitucionalmente garantizada para establecer el marco definitorio del autogobierno de los entes locales” y, por otra, establecer “los restantes aspectos del régimen jurídico básico de todos los entes locales que son, en definitiva, Administraciones públicas” (STC 103/2013, FJ 4), sin que quepa equiparar “régimen local” o “régimen jurídico de las Administraciones locales” con “autonomía local”, “porque los imperativos constitucionales derivados del art. 137 CE, por un lado, y del art. 149.1.18 CE, por otro, no son coextensos” y la garantía institucional del art. 137 de la Constitución opera tanto frente al Estado como frente a los poderes autonómicos (SSTC 11/1999, de 11 de febrero, FJ 2; y 240/2006, de 20 de julio,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160 del vigente Estatuto de Autonomía de Cataluña atribuye a la Generalitat diversas competencias exclusivas y compartidas en materia de régimen local. El apartado 1 establece que la competencia exclusiva incluye: “a) Las relaciones entre las instituciones de la Generalidad y los entes locales, así como las técnicas de organización y de relación para la cooperación y la colaboración entre los entes locales y entre éstos y la Administración de la Generalidad, incluyendo las distintas formas asociativas, mancomunadas, convencionales y consorciales”; “b) La determinación de las competencias y de las potestades propias de los municipios y de los demás entes locales, en los ámbitos especificados por el artículo 84”; “c) El régimen de los bienes de dominio público, comunales y patrimoniales y las modalidades de prestación de los servicios públicos”; “d) La determinación de los órganos de gobierno de los entes locales creados por la Generalitat y el funcionamiento y régimen de adopción de acuerdos de estos órganos”; “e) El régimen de los órganos complementarios de la organización de los entes locales”. El apartado 2 del mismo precepto establece que le corresponde a la Generalitat “la competencia compartida en todo lo no establecido por el apartado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tal y como señalamos en la STC 31/2010, de 28 de junio, las previsiones del Estatuto de Autonomía de Cataluña deben respetar en todo caso “[l]a competencia básica que al Estado corresponde en la materia en virtud de la reserva del art. 149.1.18 CE, por cuanto la expresión ‘bases del régimen jurídico de las Administraciones públicas’ engloba a las Administraciones locales” (FJ 36), por lo que concluimos, ya con relación al art. 160.1 EAC, que “al reconocer a la Comunidad Autónoma las competencias examinadas en ‘exclusividad’, lo hace de manera impropia y no impide que sobre dichas competencias autonómicas puedan operar plenamente las bases estatales, específicamente las del art. 149.1.18 CE (en los términos ya expuestos en los fundamentos jurídicos 60 y 64)” (FJ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partir de la delimitación competencial efectuada, debemos analizar en primer lugar la impugnación del art. 4, apartado 2 y 3, LBRL, en la redacción que les da la Ley 57/2003, de 16 de diciembre, de medidas para la modernización del gobierno local. El art. 4 LBRL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su calidad de Administraciones públicas de carácter territorial, y dentro de la esfera de sus competencias, corresponden en todo caso a los municipios, las provincias y las islas: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potestades reglamentaria y de autoorganización.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potestades tributaria y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potestad de programación o planificación.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Las potestades expropiatoria y de investigación, deslinde y recuperación de oficio de sus bienes.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presunción de legitimidad y la ejecutividad de sus 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Las potestades de ejecución forzosa y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potestad de revisión de oficio de sus actos y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Las prelaciones y preferencias y demás prerrogativas reconocidas a la Hacienda Pública para los créditos de la misma, sin perjuicio de las que correspondan a las Haciendas del Estado y de las comunidades autónomas; así como la inembargabilidad de sus bienes y derechos en los términos previstos en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 dispuesto en el número precedente podrá ser de aplicación a las entidades territoriales de ámbito inferior al municipal y, asimismo, a las comarcas, áreas metropolitanas y demás entidades locales, debiendo las leyes de las comunidades autónomas concretar cuáles de aquellas potestades serán de aplicación, excepto en el supuesto de las mancomunidades, que se rigen por lo dispuesto en el apartado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Corresponden a las mancomunidades de municipios, para la prestación de los servicios o la ejecución de las obras de su competencia, las potestades señaladas en el apartado 1 de este artículo que determinen sus Estatutos. En defecto de previsión estatutaria, les corresponderán todas las potestades enumeradas en dicho apartado, siempre que sean precisas para el cumplimiento de su finalidad, y de acuerdo con la legislación aplicable a cada una de dichas potestades, en ambos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letrada de la Generalitat de Cataluña entiende que la regulación de las mancomunidades contenida en el art. 4.2, inciso final “excepto en el supuesto de las mancomunidades, que se rigen por lo dispuesto en el apartado siguiente”, y 3 LBRL vulnera las competencias autonómicas de desarrollo de la legislación básica por cuanto se prevé que sean los estatutos de las mancomunidades los que determinen sus potestades y que, en ausencia de tal previsión, sus potestades sean las definidas en la Ley de bases de régimen local, eliminándose la remisión al legislador autonómico que antes existía y que había sido respaldada por la STC 214/1989. Por su parte, el Abogado del Estado alega que, dado su origen convencional de abajo a arriba, las potestades de que disfruten las mancomunidades serán las que en virtud de su autonomía incluyan los municipios constituyentes en los estatutos, y que el Tribunal Constitucional ha declarado que la supresión de la potestad de aprobación por los órganos autonómicos de los estatutos de las mancomunidades es una de las fórmulas constitucionalmente posibles, pudiendo optar el legislador estatal por ampliar el alcance de la autonomía municipal sin que ello pueda considerarse un exceso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impugnación idéntica contra el art. 4.2 y 3 LBRL, fue desestimada en la STC 103/2013, de 25 de abril. En dicha Sentencia partimos de que “si bien las mancomunidades de municipios no son entidades locales constitucionalmente consagradas, tampoco han sido configuradas por el legislador básico como entidades cuya existencia dependa de la voluntad de las Comunidades Autónomas. El art. 44.1 LBRL, reconoce a los municipios el derecho a asociarse en su doble vertiente de libertad de creación de mancomunidades y libertad de no ser obligados a asociarse o a permanecer en ellas, en línea con lo establecido en el art. 19 de la Carta europea de autonomía local, ratificada por España el 20 de enero de 1988, que reconoce el derecho de las entidades locales a cooperar y asociarse con otras entidades locales. Este reconocimiento del derecho de asociación para la prestación de servicios concretos y la ejecución de obras de competencia y responsabilidad de los municipios asociados, también reconocido en el art. 87.2 EAC vigente, determina la necesaria participación de los municipios constituyentes en la elaboración de los Estatutos o normas que rigen el funcionamiento de la mancomunidad mediante una asamblea integrada por los Concejales de los municipios afectados, y que su aprobación se atribuya a los Plenos de los Ayuntamientos (art. 44.3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Sentencia afirmamos que, según doctrina reiterada de este Tribunal, “existe una conexión entre la garantía constitucional de la autonomía local (arts. 137, 141 y 142 CE) y la competencia que ostenta el Estado sobre ‘las bases del régimen jurídico de las Administraciones públicas’ (art. 149.1.18 CE), de tal forma que debe ser el legislador estatal, con carácter general y para todo tipo de materias, el que fije unos principios o bases relativos a los aspectos institucionales (organizativos y funcionales) y a las competencias locales, con cobertura en el art. 149.1.18 CE”. Pues bien, en aplicación de dicha doctrina señalamos que “solo podría concluirse que la regulación estatal impugnada excede del ámbito material de lo básico, si no fuera necesaria para garantizar la autonomía de los municipios mancomunados. Resulta, sin embargo, que, reconocido por la legislación básica el derecho de los municipios a asociarse y establecidos por ésta los fines de la mancomunidad, la determinación de las potestades mínimas que requiere la prestación del servicio concreto, o la ejecución de la obra de competencia de los municipios constituyentes, es un instrumento necesario para que la mancomunidad, e indirectamente los Ayuntamientos que la constituyen, pueda cumplir sus fines de la misma forma que las potestades atribuidas a los municipios por el apartado primero del art. 4 LBRL constituyen una garantía de su autonomía”. Por todo ello, debemos llegar a la misma conclusión a la que llegamos en la STC 103/2013, FJ 5, debiendo descartar la vulneración de la competencia de la Generalitat de Cataluña en este punto, y por tanto la inconstitucionalidad del art. 4.2 y 3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impugnan a continuación una serie de preceptos que consagran la existencia necesaria de diversos órganos en los municipios de gran población: es el caso de la comisión especial de sugerencias y reclamaciones [arts. 20.1 d) y 132], los distritos como órganos de gestión desconcentrada (art. 128) y el consejo social (art. 131), los cuales ya fueron objeto de enjuiciamiento en la citada STC 103/2013.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de Cataluña considera que los citados preceptos regulan al detalle diversos órganos complementarios de los municipios de gran población que ocupan la totalidad del espacio normativo que corresponde tanto a las Comunidades Autónomas como a los propios municipios. Por su parte, el Abogado del Estado señala que entre las bases del régimen jurídico de las administraciones locales se encuentran aquellas cuestiones que afectan al diseño orgánico y funcional cuando van dirigidas a la finalidad de promover la participación ciudadana (art. 9.2 CE), la audiencia de los ciudadanos (art. 105 CE) y los principios de eficacia y coordinación (art. 103.1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serie de impugnaciones debemos partir de los pronunciamientos contenidos en la STC 103/2013. Por lo que respecta a la comisión especial de sugerencias y reclamaciones (art. 132 LBRL), señalamos entonces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existencia preceptiva de un órgano específico con el que se pretende obtener un nivel adecuado de protección de los derechos de los vecinos en aquellos municipios en que, por sus especiales características, resulta necesario establecer mecanismos especiales que intensifiquen dicha protección, así como las normas que regulan su composición, funcionamiento, funciones y sus relaciones con el Pleno, responden a la finalidad de la competencia estatal, que no es otra que identificar el núcleo de elementos comunes o uniformes del modelo de autonomía municipal, en función de los intereses generales de los que el Estado es exponente. Esta competencia estatal alcanza a la regulación de la ‘composición, estructura y competencias de los órganos de las administraciones públicas’ (SSTC 32/1981, FJ 6 y 50/1999, de 6 de abril, FJ 3), teniendo en cuenta que, por tratarse de un órgano cuya función principal consiste en la protección de los derechos de terceros, en atender sus reclamaciones y hacer las correspondientes sugerencias a la administración municipal (art. 132.1 y 3 LBRL), resulta necesaria una mayor intensidad de regulación para garantizar un tratamiento común de los administrados. Además, no se ve impedida la competencia del legislador autonómico para desarrollar la regulación básica, pues ni se excluye la competencia de las Comunidades Autónomas para la regulación de la organización complementaria de los municipios de gran población en la medida en que el art. 20.2 LBRL, aplicable a todo tipo de municipios, no ha sido modificado, ni la atribución al Pleno de la competencia de autoorganización para regular este órgano excluye la competencia autonómica para el desarrollo legislativo, pues el art. 123.1.c) LBRL se limita a atribuir al Pleno la regulación de la comisión especial de sugerencias y reclamaciones, sin exigir que ello se realice en el marco exclusivo de la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mismas razones descartamos que la existencia preceptiva del consejo social de la ciudad (art. 131 LBRL) vulnerara la competencia autonómica para el desarrollo de las bases, pues “es objetivo prioritario reforzar la participación de los ciudadanos en el gobierno y administración municipal, propósito que si bien se extiende a todos los municipios, adquiere una mayor intensidad en los de gran población”. Así, “[e]l legislador parte de la idea de que los mecanismos de participación de la LBRL eran insuficientes y que es necesario establecer otros de carácter vinculante que garanticen unos niveles mínimos comunes de participación”, por lo que, “además de la participación funcional que exige la ley estatal para todo tipo de municipios (art. 70 bis LBRL), el legislador estatal ha optado por imponer una participación orgánica en los de gran población, que consiste en la incorporación de los ciudadanos a órganos que intervienen de forma activa en la toma de decisiones”. Pues bien, continuamos diciendo en la STC 103/2013, “para definir este elemento común, resulta imprescindible determinar su forma y alcance, esto es, la composición mínima del órgano en el que se integran y sus funciones”. Al respecto señalamos que “la legislación básica ha recogido la participación directa de los ciudadanos a través de organizaciones representativas de los intereses económicos, sociales, profesionales y vecinales en la adopción de determinadas decisiones que tienen una especial incidencia en la política urbana, y ha limitado su participación a una función meramente consultiva a través del informe, estudio y propuesta en materia de desarrollo económico y social, planificación estratégica de la ciudad y grandes proyectos urbanos”. Al mismo tiempo observamos que “la remisión a la regulación municipal no excluye expresamente la posibilidad de desarrollo de estas bases por el legislador autonómico”. Por todo ello concluimos que “la regulación que el precepto destina a este órgano consultivo, sirve a la finalidad de garantizar un nivel común de participación de la sociedad en las grandes decisiones de la política urbana sin que supongan una normativa pormenorizada que excluya, a priori, la posibilidad de desarrollo por parte del legislador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idénticas razones declaramos en la STC 103/2013, con respecto a la existencia necesaria de divisiones territoriales dotadas de órganos de gestión desconcentrada o distritos (art. 128 LBRL), que el legislador estatal ha considerado que “en los municipios de elevada población o especial complejidad, como son los regulados en el título X, la participación de los vecinos en la gestión municipal requiere necesariamente de su existencia pues, como señala la exposición de motivos de la Ley, los órganos territoriales desconcentrados no solo están orientados a garantizar una gestión adecuada y eficaz de los intereses municipales por lo que supone de desplazamiento de atribuciones desde los órganos centrales de gobierno y administración hacia los órganos desconcentrados de los distritos, sino, sobre todo, a intensificar la participación ciudadana, estableciendo un nivel mínimo común para todos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citada STC 103/2013 concluimos igualmente que los preceptos impugnados tampoco vulneraban la garantía institucional de la autonomía local, ya que ésta “no comprende una potestad de autoorganización ilimitada pues, en materia organizativa local, existe una triple competencia normativa que no cabe ignorar” y que los preceptos dejaban “un importante margen de desarrollo a los municipios para que, a la vista de sus necesidades concretas, puedan realizar el diseño definitivo de su organización”.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debemos rechazar la inconstitucionalidad de los arts. 20.1 d), 128, 131 y 132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También se impugnan los apartados 1 y 3 del art. 70 bis, que disponen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ayuntamientos deberán establecer y regular en normas de carácter orgánico procedimientos y órganos adecuados para la efectiva participación de los vecinos en los asuntos de la vida pública local, tanto en el ámbito del municipio en su conjunto como en el de los distritos, en el supuesto de que existan en el municipio dichas divisiones territoriales.”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Asimismo, las entidades locales y, especialmente, los municipios, deberán impulsar la utilización interactiva de las tecnologías de la información y la comunicación para facilitar la participación y la comunicación con los vecinos, para la presentación de documentos y para la realización de trámites administrativos, de encuestas y, en su caso, de consultas ciudadanas.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Diputaciones provinciales, Cabildos y Consejos insulares colaborarán con los municipios que, por su insuficiente capacidad económica y de gestión, no puedan desarrollar en grado suficiente el deber establecido en este apartado.”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letrada de la Generalitat de Cataluña entiende que el art. 70 bis.1 vulnera la autonomía local porque debe corresponder a los municipios la decisión de si establecen procedimientos y órganos específicos de participación, y que el art. 70 bis.3 vulnera además el art. 142 CE como garantía estatal de la suficiencia financiera, pues el Estado no puede desvincularse de las obligaciones que crea. Por su parte, el Abogado del Estado considera que la base estatal es congruente con el art. 9.2 CE y deja absoluta libertad a los Ayuntamientos para fijar el ritmo de implantación de los procedimientos y de los instrumentos técnicos, sin que, por ello, se viole su autonomía ni su suficiencia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simple lectura de los preceptos impugnados pone de manifiesto que las bases estatales en ellos contenidas se limitan a fijar deberes finalistas —establecer y regular en normas de carácter orgánico procedimientos y órganos adecuados para la efectiva participación de los vecinos en los asuntos de la vida pública local, por un lado, e impulsar la utilización interactiva de las tecnologías de la información y la comunicación para facilitar la participación y la comunicación con los vecinos, por otro—, que no solo son plenamente acordes con los principios y valores constitucionales (entre otros, arts. 1.1, 9.2 y 23.1 CE), sino que además dejan a los entes locales una amplísima libertad para escoger la forma, los medios y el ritmo más adecuados, a su propio juicio y de acuerdo con sus propias características, para cumplir en cada momento con esos deberes. La pretensión del recurrente sólo podría ser estimada si se interpretara que la garantía institucional de la autonomía local comprende una pretendida libertad de los entes locales a no establecer procedimientos y órganos específicos de participación, o a quedar libres de la utilización de las tecnologías de la información para facilitar la participación y la comunicación con los vecinos. Es evidente que semejantes libertades no están amparadas por la garantía institucional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esfuerzo alegatorio desplegado por el recurrente para concretar en qué medida el art. 70 bis.3 afectaría a la suficiencia financiera de los entes locales ha sido claramente escaso. Por ello, nuestro examen tampoco ha de ser exhaustivo. Bastará indicar que el precepto no crea prestaciones concretas y taxativas que los entes locales deben satisfacer necesariamente y que los vecinos pueden exigirles directamente. Pero, además, el precepto es consciente de las dificultades prácticas que el cumplimiento del deber de impulsar las tecnologías de la información puede suponer a ciertos entes locales, especialmente a los municipios de escasa población y recursos, para lo que se dispone que, al igual que ocurre con otras competencias municipales, las diputaciones provinciales, cabildos y consejos insulares colaborarán con los municipios que no puedan cumplir dicho deber por sí solos en grado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los motivos expuestos debemos descartar la inconstitucionalidad del art. 70 bis, apartados 1 y 3,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Igualmente se impugna el art. 85 bis LBRL, relativo a las formas de gestión de los servicios públicos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de Cataluña considera que el precepto afecta directamente a la imagen local y a su haz de autonomía tal y como se concibe en la Carta europea de la autonomía local, y que excede de lo que debe entenderse por legislación básica, al incorporar toda la legislación interna dictada para la Administración del Estado en materia de organismos autónomos y entidades públicas empresariales. El Abogado del Estado sostiene lo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comenzar señalando que el recurrente se ha limitado a invocar en términos genéricos bien un rebasamiento de lo básico, bien una afectación de la imagen de la autonomía local; esto es, sin argumentar cuáles de los aspectos regulados por el precepto incurren en tales excesos y sin justificar por qué o en qué medida la regulación contenida en el precepto impugnado vulnera el contenido esencial que constituye ese núcleo irreductible de la autonomía local que le hace recognoscible para la imagen que de la misma tiene la conciencia social en cada tiempo y lugar y garantiza el gobierno de los intereses que les son propios. Sin perjuicio de lo anterior, debemos remitirnos una vez más a la STC 103/2013, en la que ya descartamos impugnaciones similares. En efecto, entonces declaramos que “ninguna de las determinaciones del art. 85 bis.1 LBRL impide a las entidades locales elegir la forma de gestión que estimen más adecuada para la prestación de los servicios de su competencia” y que el precepto “se limita a señalar que la creación de organismos autónomos y entidades públicas empresariales se acordará por el Pleno de la entidad también competente para aprobar sus estatutos, quedando en sus manos la elección, a la vista de la reglas de organización que el legislador establece para las entidades instrumentales locales, entre las formas de gestión directa o indirecta a las que se refiere el art. 85.2 LBRL, y configurar el régimen de sus entidades instrumentales, dentro del marco legalmente establecido, mediante la aprobación de los estatutos” [FJ 5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Sentencia y mismo fundamento jurídico rechazamos la vulneración de las competencias autonómicas por una legislación básica que se remite a la Ley de organización y funcionamiento de la Administración general del Estado (LOFAGE) para la regulación de los organismos autónomos y entidades públicas empresariales locales y, después, regula sus especialidades. Y señalamos entonces que “[f]orma parte de la competencia estatal para regular la organización de las entidades instrumentales locales, ex art. 149.1.18 CE, aquellos aspectos que son necesarios para establecer un modelo común que, en todo caso, garantice un tratamiento común a los administrados, sin que exista razón alguna, que tampoco alega la representación del Parlamento, que permita afirmar que la competencia del Estado solo alcanza el establecimiento de un modelo, común para el Estado y las entidades locales —mediante la técnica de la remisión a la LOFAGE—, debiendo ser las Comunidades Autónomas las que, en ejercicio de su competencia de desarrollo legislativo de las bases estatales, lo modulen para las entidades locales. Como quiera que la demanda carece de cualquier tipo de argumentación sobre el exceso en que habría incurrido el Estado al regular cada una de las especialidades del apartado impugnado, no podemos desvirtuar la presunción de constitucionalidad de las normas con rango de ley impugnada (STC 248/2007, de 13 de diciembre,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debemos descartar la inconstitucionalidad del art. 85 bis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continuación se impugna el art. 123.1 c) LBRL, que establece las materias sobre las que versan los reglamentos de naturaleza orgánica y atribuye su aprobación y modificación al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de Cataluña considera que el alcance de las bases no puede ser especialmente intenso en cuestiones que no afectan a la esfera de derechos y deberes de los administrados, y que, al atribuir al Pleno la aprobación de los reglamentos orgánicos aprovecha para establecer la administración interna del gobierno municipal a través de las figuras de los coordinadores y los directores generales, se vulnera la autonomía local. Por su parte, el Abogado del Estado considera razonable y adecuado a los principios constitucionales el exigir que la fuente productiva de los reglamentos orgánicos sea el Pleno, tanto más cuanto todos ellos tienen en mayor o menor medida eficacia ad extra por estar referidos a órganos administrativos que se relacionan con los administrados.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esgrimidos por el recurrente deben ser desestimados. En la STC 103/2013 ya señalamos que “[l]a reserva al reglamento orgánico, en cuanto exige un quorum especial para su aprobación, forma parte de la competencia estatal básica, pues afecta al proceso mismo de formación de la voluntad del Pleno”. Por otro lado, en cuanto a la reserva al reglamento orgánico de la definición de los niveles de la organización municipal, también declaramos que “la definición de estos niveles organizativos sirve a un objetivo de interés general y no elimina la competencia normativa de las Comunidades Autónomas, pues la atribución al alcalde de la facultad de crear órganos organizativos complementarios, que este mismo artículo reconoce, debe realizarse en el marco de lo establecido por la legislación autonómica de desarrollo”. Asimismo, debemos señalar ahora que la atribución al Pleno de la aprobación de los reglamentos orgánicos tampoco vulnera la autonomía local, pues la garantía institucional de la autonomía local “comprende una potestad de autoorganización de las entidades locales que no puede ser ignorada por el legislador” pero “no incluye la facultad de diseñar, sin límite alguno, el modelo de distribución de los órganos de gobierno” [STC 103/2013, FJ 5 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debe rechazarse la inconstitucionalidad del art. 123.1 c)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Se impugnan a continuación dos preceptos que regulan determinados órganos internos: el art. 129 LBRL que establece un órgano administrativo responsable de la asistencia jurídica al alcalde, a la junta de gobierno local y a los órganos directivos, y el art. 130.1 B) LBRL que determina los órganos directivos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de Cataluña entiende que el alcance de las bases no puede ser especialmente intenso en este punto al tratarse de órganos que no inciden directamente en la actividad externa de los municipios y no afectan a la esfera de derechos y deberes de los administrados, y que deberían ser de libre opción para los municipios. Por su parte, el Abogado del Estado alega, por una parte, que la existencia obligatoria de un órgano responsable de la asistencia jurídica (art. 129 LBRL) viene respaldada por el art. 103.1 CE, sin que ello lesione la autonomía local pues corresponde a la junta de gobierno designar al responsable y, por tanto, es dueña del proceso de selección; y, por otra parte, que la consideración de cuáles son los órganos directivos, con exigencia para su desempeño de la condición de funcionario de carrera y la aplicación del régimen de incompatibilidades del personal al servicio de la Administración pública, forma parte de las bases que el Estado puede fijar sobre función pública y régimen jurídico de las Administraciones públicas y tiene cobertura en el art. 103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129 LBRL, en la STC 103/2013 declaramos que “[l]a regulación de los órganos de gobierno municipal forma parte de la competencia básica del Estado para el desarrollo directo de los arts. 137 y 140 CE. En la medida en que el gobierno municipal se encomienda a diferentes órganos con muy distinta composición, la distribución entre ellos de las atribuciones municipales constituye un elemento esencial de la definición del funcionamiento democrático municipal (STC 33/1993, de 1 de febrero, FJ 3) y, por tanto, del modelo de autonomía municipal común por el que ha optado el legislador estatal. La existencia de la asesoría jurídica como órgano de asistencia al que se ha venido en denominar ‘ejecutivo local’ –Alcalde, Junta de Gobierno y órganos directivos—, responde a ese nuevo modelo municipal que, como señala la exposición de motivos de la Ley de medidas para la modernización del gobierno local, persigue ‘atender a la necesidad de un liderazgo claro y diáfano ante la sociedad, lo que exige ejecutivos con gran capacidad de gestión para actuar rápida y eficazmente’. Fruto de esta concepción, la Junta de Gobierno ha asumido la mayoría de las competencias de ejecución que antes correspondían al Pleno lo que, agravado por la complejidad de la gestión administrativa en los municipios de gran población, justifica tanto la existencia preceptiva de este órgano, como la atribución del nombramiento a la junta de gobierno de la que depende y ante la que debe responder” [FJ 5 h)]. Así pues, la asesoría jurídica “sirve para perfilar ese modelo común organizativo que se considera imprescindible para garantizar una gestión adecuada de los intereses locales en los municipios de especial complejidad”.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art. 130.1 B), en la STC 103/2013 ya señalamos que “aun respondiendo la regulación de una serie de órganos directivos a los objetivos de interés general que justifican su regulación con carácter común para todos los municipios, el establecimiento de una enumeración cerrada de los mismos eliminaría la competencia de desarrollo legislativo de las Comunidades Autónomas sin que, por lo hasta aquí expuesto, exista justificación para ello. No obstante, el precepto impugnado admite una interpretación conforme con lo hasta aquí afirmado pues, en la medida en que se limita a relacionar, dentro de los órganos directivos, los titulares de órganos que pertenecen a la organización básica de los municipios de gran población, no impide a las Leyes autonómicas que completen, dentro de su competencia para regular la organización complementaria, este elenco de órganos directivos”.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debe descartarse que los arts. 129 y 130.1 B) hayan vulnerado las competencias autonómicas de desarrollo legislativo de las bases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También se impugnan los arts. 122.5 d), 135.3 y 136 LBRL, que, respectivamente, atribuyen al secretario general del Pleno las funciones de ejecución de los acuerdos del Pleno, adscriben al “órgano de gestión tributaria” la función de recaudación y su titular y establecen un órgano responsable del control y de la fiscalización interna cuyo titular será nombrado entre funcionarios de Administración local con habilitación de carácter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de Cataluña considera que las funciones encomendadas por los preceptos impugnados a funcionarios de habilitación nacional sobrepasan las reservadas por el art. 92.2 LBRL a dichos funcionarios e invaden los puestos de plantilla de los funcionarios locales, vulnerando la autonomía municipal. Estima en particular que el art. 122.5 d) LBRL detrae al alcalde la ejecución de los acuerdos del Pleno para otorgar tan decisiva facultad ejecutiva a un funcionario con habilitación nacional. También censura el control de eficacia atribuido en el art. 136 LBRL a la Intervención general municipal pues implica una valoración de la gestión y de la función ejecutiva llevadas a cabo por los órganos de gobierno del Ayuntamiento, que sólo pueden ser enjuiciadas en relación con los objetivos políticos determinados por dichos órganos. Por su parte, el Abogado del Estado alega que los preceptos impugnados forman parte de lo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tacha de inconstitucionalidad que nos plantea el recurrente se centra en las funciones reservadas a determinados funcionarios en los preceptos impugnados. Pues bien, debemos comenzar señalando que el esfuerzo alegatorio desplegado por el recurrente para concretar en qué medida las funciones que contemplan los preceptos impugnados vulnerarían la autonomía local no ha sido suficiente. La demanda contiene un reproche genérico a la ampliación de funciones de los funcionarios con habilitación de carácter estatal en los municipios de gran población. En consecuencia, nuestro examen tampoco tiene que ser exhaustivo.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debemos señalar que ni el antiguo art. 92.2 LBRL —hoy sin contenido— ni la disposición que en la actualidad regula los funcionarios con habilitación de carácter estatal —la disposición adicional segunda de la Ley 7/2007, de 12 de abril, por la que establece el estatuto básico del empleado público— constituyen canon de constitucionalidad de las leyes básicas estatales. Además, este Tribunal viene reiterando que la competencia estatal para desarrollar las bases en una determinada materia integra la capacidad para modificar la regulación básica (por todas, STC 69/2013, de 14 de marzo, FJ 3). En efecto, como señalamos en la STC 184/2012, de 17 de octubre, FJ 3, “sin alterar el orden constitucional y estatutario de distribución de competencias y con observancia de las garantías de certidumbre jurídica necesarias para asegurar que las Comunidades Autónomas puedan conocer cuál es el marco básico al que deben someter su competencia de desarrollo legislativo, la concreción de lo básico corresponde realizarla en cada momento al legislador estatal, quien, respetando aquel orden y estas garantías, goza de libertad para establecer con carácter general las bases de una determinada materia, sin que su acción legislativa en este extremo, plasmación de una legítima opción política, pueda ser fiscalizada por este Tribunal Constitucional, que no es un juez de la oportunidad, salvo que traspase los límites que para esa acción legislativa resulten del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este Tribunal ha declarado que es “válida y ajustada plenamente a la Constitución la decisión del legislador estatal que, al amparo del art. 149.1.18 de la norma fundamental, ha fijado como básicas —y, por tanto, necesarias en todas las Corporaciones Locales— determinadas funciones que, por su propia naturaleza quedan reservadas a determinados funcionarios con un específico grado de formación”, cuyo carácter básico consiste en “garantizar de manera generalizada en todas las Administraciones Locales el correcto desempeño y desenvolvimiento de cierto elenco de funciones que, por su trascendencia misma, rebasan el estricto interés local y, más aún, autonómico” (STC 214/1989, de 21 de diciembre, FJ 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debemos rechazar la tacha de inconstitucionalidad relativa a la ampliación de las funciones reservadas en los preceptos impugnados a determinados funcionarios de habilitación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las otras dos tachas más específicas también alegadas por el recurrente, ambas deben ser igualmente descartadas. En cuanto a la primera, debemos declarar que la función de ejecución de los acuerdos del Pleno atribuida al secretario general del Pleno por el art. 122.5 d) LBRL no es más que el complemento de las funciones de comunicación, publicación y certificación de los acuerdos plenarios asignadas a dicho funcionario y cuya constitucionalidad no discute el recurrente. Además, la función de ejecución de los acuerdos plenarios no altera, en contra de lo que parece latir en la queja formulada, la distribución de funciones entre los órganos que tienen encomendado el gobierno y la administración municipales, pues conforme a la Ley 7/1985, de 2 de abril, de bases de régimen local, al alcalde le corresponde expresamente “dirigir la política, el gobierno y la administración municipal, sin perjuicio de la acción colegiada de colaboración en la dirección política que, mediante el ejercicio de las funciones ejecutivas y administrativas que le son atribuidas por esta Ley, realice la Junta de Gobierno Local” [art. 124.4 b)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otra tacha planteada, debemos recordar que los criterios de eficiencia y economía en la programación y ejecución del gasto público están constitucionalizados (art. 31.2 CE) y que el llamado “control de eficacia” es uno de los aspectos expresamente incluidos dentro del control financiero tradicionalmente encomendado a la Intervención General de la Administración del Estado, que tiene por objeto comprobar que la actuación, en el aspecto económico-financiero, de los servicios, organismos autónomos, sociedades y demás entes públicos estatales se ajusta al ordenamiento jurídico así como a los principios generales de buena gestión financiera (art. 2.3 del Real Decreto 2188/1995, de 28 de diciembre, por el que se desarrolla el régimen del control interno ejercido por la Intervención General de la Administración del Estado). Pues bien, ni el control de eficacia atribuido por el art. 136 LBRL a la Intervención general municipal ni la circunstancia de que ello implicaría una valoración de la gestión económico-financiera llevada a cabo por los órganos de gobierno del Ayuntamiento suscitan reparos de índole constitucional, sino todo lo contrario, pues todo ello se ajusta plenamente a los principios generales de buena gestión financiera parcialmente constitucionalizados en el art. 31.2 CE. Por otro lado, en relación con la Intervención General de la Administración del Estado se precisa que “el control de eficacia se realizará sin perjuicio del que cada departamento ministerial, en el ámbito de sus competencias, pueda desarrollar en esta materia, por sí mismo o en colaboración con la Intervención General de la Administración del Estado” (art. 2.3 del Real Decreto 2188/1995). Nada impide partir del mismo criterio en el ámbito de la legislación básica estatal sobre régimen local y a propósito de la Intervención general municipal, de forma que procede concluir que el control de eficacia encomendado a la Intervención general municipal no tiene por qué excluir el control que cada órgano municipal quiera desarrollar, en el ámbito de sus competencias, sobre su gestión económico-financiera.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debe descartarse que los arts. 122.5 d), 135.3 y 136 LBRL vulneren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siguiente precepto impugnado es el apartado a) del art. 133 (“Criterios de la gestión económico-financiera”), que establece lo siguiente: “La gestión económico-financiera se ajustará a los siguientes criterios: a) Cumplimiento del objetivo de estabilidad presupuestaria, de acuerdo con lo dispuesto en la legislación que lo regule.”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de Cataluña señala que el precepto impugnado vulnera la autonomía y suficiencia financiera prevista en los arts. 137, 149 y 142 CE para los entes locales, que la anulación del recurso general al endeudamiento impuesta por el principio de estabilidad presupuestaria está en contradicción con los preceptos de la Ley 39/1988, de haciendas locales y que, siendo coyuntural la necesidad de estabilidad presupuestaria, vinculada a ciclos económicos, no se aviene con el concepto perdurable de bases del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 la demanda, la fundamentación que sustenta la presente impugnación guarda relación con las contenidas en los recursos de inconstitucionalidad que el mismo recurrente ha presentado contra la Ley 18/2001, de 12 de diciembre, general de estabilidad presupuestaria y contra la Ley Orgánica 5/2001, de 13 de diciembre, complementaria a la Ley general de estabilidad presupuestaria. Pues bien, debemos indicar que las cuestiones planteadas en este proceso han sido ya resueltas en las SSTC 134/2011, de 20 de julio, 157/2011, de 18 de octubre, y 203/2011, de 14 de diciembre, a cuyos textos nos remitiremos sucintamente, destacando ya que la reforma constitucional de 27 de septiembre de 2011, que entró en vigor ese mismo día —disposición final única—, ha dado una nueva redacción al art. 135 CE con la que se ha llevado a cabo la “consagración constitucional” del principio de estabilidad presupuestaria, al tiempo que encomienda a una ley orgánica el desarrollo de los principios a que se refiere el apartado 3 del precepto constitucional, lo que —como dijimos en la STC 157/2011, de 18 de octubre, FJ 3— corrobora la competencia del Estado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debe descartarse que el art. 133 a) LBRL vulnere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último se impugna el art. 137, que establece el “órgano para la resolución de las reclamaciones económico-administrativas” y cuya redacción es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Existirá un órgano especializado en las siguientes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conocimiento y resolución de las reclamaciones sobre actos de gestión, liquidación, recaudación e inspección de tributos e ingresos de derecho público, que sean de competencia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dictamen sobre los proyectos de ordenanzas fiscales.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caso de ser requerido por los órganos municipales competentes en materia tributaria, la elaboración de estudios y propuestas en esta materia.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resolución que se dicte pone fin a la vía administrativa y contra ella sólo cabrá la interposición del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obstante, los interesados podrán, con carácter potestativo, presentar previamente contra los actos previstos en el apartado 1.a el recurso de reposición regulado en el artículo 14 de la Ley 39/1988, de 28 de diciembre, reguladora de las Haciendas Locales. Contra la resolución, en su caso, del citado recurso de reposición, podrá interponerse reclamación económico-administrativa ante el órgano previsto en el presente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Estará constituido por un número impar de miembros, con un mínimo de tres, designados por el Pleno, con el voto favorable de la mayoría absoluta de los miembros que legalmente lo integren, de entre personas de reconocida competencia técnica, y cesarán por alguna de las siguientes causas: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petición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Cuando lo acuerde el Pleno con la misma mayoría que para su nombramiento.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Cuando sean condenados mediante sentencia firme por delito doloso.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Cuando sean sancionados mediante resolución firme por la comisión de una falta disciplinaria muy grave o grave.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Solamente el Pleno podrá acordar la incoación y la resolución del correspondiente expediente disciplinario, que se regirá, en todos sus aspectos, por la normativa aplicable en materia de régimen disciplinario a los funcionarios del ayuntamiento.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Su funcionamiento se basará en criterios de independencia técnica, celeridad y gratuidad. Su composición, competencias, organización y funcionamiento, así como el procedimiento de las reclamaciones se regulará por reglamento aprobado por el Pleno, de acuerdo en todo caso con lo establecido en la Ley General Tributaria y en la normativa estatal reguladora de las reclamaciones económico-administrativas, sin perjuicio de las adaptaciones necesarias en consideración al ámbito de actuación y funcionamiento del órgano.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reclamación regulada en el presente artículo se entiende sin perjuicio de los supuestos en los que la ley prevé la reclamación económico-administrativa ante los Tribunales Económico-Administrativos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de Cataluña considera que el precepto ocupa la totalidad del espacio normativo que corresponde tanto a las Comunidades Autónomas como a los propios municipios, siendo especialmente intensa la vulneración de la autonomía local en cuanto que el órgano competente para la resolución de las reclamaciones económico-administrativas dicho órgano asume potestades resolutorias sobre las reclamaciones sobre actos de gestión, liquidación, recaudación e inspección de tributos e ingresos de derecho público de competencia municipal. Por su parte, el Abogado del Estado señala que el carácter básico del art. 137 LBRL se vincula con la satisfacción de los principios de eficacia y objetividad predicable de la actuación de todas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exposición de motivos de la Ley 57/2003, la composición y el funcionamiento de un órgano especializado para el conocimiento y la resolución de las reclamaciones sobre actos tributarios de competencia local “pretenden garantizar la competencia técnica, la celeridad y la independencia tan patentemente requeridas por los ciudadanos en este ámbito”. En suma, el art. 137 LBRL pretende consagrar la independencia y la competencia técnica del órgano revisor de los actos tributarios locales como forma de satisfacer los principios de eficacia y objetividad predicable de la actuación de todas las Administraciones públicas. Ello forma parte de las bases que configuran el diseño de la Administración tributaria local que corresponde establecer al Estado, dejándose expresamente en manos del Pleno la regulación de la composición, competencias, organización, funcionamiento y procedimiento de tramitación de las reclamaciones tributarias. Por tanto, debe rechazarse el reproche relativo a la ocupación de la totalidad del espacio normativo que corresponde tanto a las Comunidades Autónomas como a los propios municipios.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debe descartarse que el art. 137 LBRL vulnere las competencias autonómicas o la autonomía local.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julio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