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159</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26 de julio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el Auto de 3 de junio de 2013 del Pleno de la Sala de lo Penal de la Audiencia Nacional recaído en recurso de súplica interpuesto contra el Auto de 30 de abril de 2013 dictado por la Sección Cuarta de la propia Sala en expediente de extradición 6-2013.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25 de julio de 2013 el Magistrado don Enrique López y López comunicó a los efectos oportunos que se abstenía de intervenir en el antes indicado recurso de amparo, de conformidad con el art. 80 de la Ley Orgánica del Tribunal Constitucional, por haber formado parte del Pleno de la Sala de lo Penal de la Audiencia Nacional, que dictó la resolución impugnada en el presente recurso de amparo núm. 4495-2013.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Enrique López y López, Magistrado de esta Sección Cuarta del Tribunal Constitucional, la Sección, en virtud de lo previsto en los arts. 80 de la Ley Orgánica del Tribunal Constitucional y 219.11 y 221.4 de la Ley Orgánica del Poder Judicial,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don Enrique López y López en el recurso de amparo con número de registro 4495-2013, apartándole definitivamente del referido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