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180</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17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 de agosto de 2013, el Letrado del Parlamento de Cataluña, dando cumplimiento al acuerdo adoptado el 31 de julio de 2013 por la Mesa de la Cámara, formula la recusación del Excmo. Sr. Presidente del Tribunal en los siguientes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Recurso de inconstitucionalidad núm. 3766-2006, interpuesto por más de cincuenta Diputados del Grupo Parlamentario Popular del Congreso contra determinados artículos de la Ley del Parlamento de Cataluña 22/2005, de 29 de diciembre, de comunicación audiovisual.</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b) Recurso de inconstitucionalidad núm. 8434-2006, interpuesto por más de cincuenta Diputados del Grupo Parlamentario Popular del Congreso contra determinados artículos de la Ley del Parlamento de Cataluña 7/2006, de 31 de mayo, del ejercicio de profesiones tituladas y de los colegios profesionales.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Recurso de inconstitucionalidad núm. 8741-2009, interpuesto por más de cincuenta Diputados del Grupo Parlamentario Popular del Congreso contra determinados artículos de la Ley del Parlamento de Cataluña 12/2009, de 10 de julio, de educación.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Recurso de inconstitucionalidad núm. 7454-2010, interpuesto por más de cincuenta Diputados del Grupo Parlamentario Popular del Congreso contra determinados artículos de la Ley del Parlamento de Cataluña 20/2010, de 7 de julio, del cine.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Recurso de inconstitucionalidad núm. 7611-2010, interpuesto por más de cincuenta Diputados del Grupo Parlamentario Popular del Congreso contra determinados artículos de la Ley del parlamento de Cataluña 22/2010, de 20 de julio, del código de consumo.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Recurso de inconstitucionalidad núm. 7722-2010, interpuesto por más de cincuenta Diputados del Grupo Parlamentario Popular en el Senado contra el art. 1 de la Ley del Parlamento de Cataluña 28/2010, de 3 de agosto, de modificación del art. 6 del texto refundido de la Ley de protección de los animales, aprobado por el Decreto Legislativo 2/2008, de 15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Impugnación formulada por el Gobierno de la Nación al amparo del art. 161.2 CE (núm. 1389-2013) contra la Resolución 5/X del Parlamento de Cataluña de 23 de enero de 2013, por la que se aprueba la Declaración de soberanía y del derecho a decidir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indicado escrito el Letrado del Parlamento de Cataluña aduce la concurrencia de las causas de recusación 9 y 10 de las previstas en el art. 219 de la Ley Orgánica del Poder Judicial (LOPJ), en atención a que, según resulta de lo publicado en diversos medios de comunicación, el Excmo. Sr. Presidente del Tribunal se encuentra incluido en un listado de donantes y afiliados del Partido Popular entre los años 2008 a 2011, de lo que se deduciría que, al menos durante ese periodo, ha sido militante de dicha formación política.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su pretensión, el Letrado autonómico expone que aunque el Tribunal Constitucional no forma parte del Poder Judicial, los procesos de que conoce son verdaderos procesos jurisdiccionales, siendo consustancial a la función jurisdiccional la garantía de la imparcialidad, como el propio Tribunal ha reiterado al incorporarla al régimen de garantías dimanante del art. 24.2 CE en relación con el art. 6.1 del Convenio europeo de derechos humanos (CEDH).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el art. 159.4 CE fija como supletoriamente aplicable a los Magistrados del Tribunal Constitucional el régimen de incompatibilidades de los Jueces ordinarios y el art. 80 de la Ley Orgánica del Tribunal Constitucional (LOTC) establece también la supletoriedad de los preceptos de la Ley Orgánica del Poder Judicial y de la Ley de enjuiciamiento civil en materia de abstención y recusación. Añade que aunque en los procesos de constitucionalidad no pueden aplicarse acríticamente ni el art. 219 LOPJ ni la doctrina del Tribunal en relación con los arts. 24.2 CE y 6.1 CEDH, sin embargo ello no puede ser motivo para que las condiciones de imparcialidad subjetiva de los Magistrados constitucionales sean radicalmente distintas si existen sospechas de indebidas relaciones del Juez con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ello se afirma en el escrito de recusación que aunque la afiliación a un partido político no es incompatible formalmente con la condición de Magistrado del Tribunal Constitucional (art. 159.4 CE), sin embargo ello no es obstáculo para analizar si la militancia en un partido político puede afectar a la imparcialidad del Magistrado en un proceso concreto, en función de la concurrencia de otros elementos, fácticos o jurídicos, que puedan tener relación directa con esa militancia y con entidad suficiente como para comprometer la garantía de imparcialidad. En este sentido, el Magistrado afiliado a un partido político puede encontrarse en algún caso ante la doble obligación legal contradictoria derivada de su posición de Magistrado constitucional sujeto al deber de imparcialidad, de acuerdo con el art. 22 LOTC, y sujeto al deber de colaborar en la consecución de los fines de su partido, de acuerdo con el art. 8.4 de la Ley Orgánica 6/2002, de 27 de junio, de partidos políticos, y los estatutos del partido político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la institución recusante que también constituyen datos indiciarios adicionales sobre la falta de imparcialidad del Excmo. Sr. Presidente que omitiera su condición de afiliado al Partido Popular en la comparecencia que tuvo lugar ante la Comisión de Nombramientos del Senado el 6 de octubre de 2010, así como que hubiera sido colaborador asiduo de la Fundación para el Análisis y los Estudios Sociales (FAES), fundación privada vinculada al Partido Popular desde su creación, lo cual pone de manifiesto una relación con la dirección de dicho partido político que encaja en el concepto de amistad íntima a los efectos de las causas de recusación alegadas. Por último expone que en el año 2006 publicó un libro bajo el título “Parva Memoria”, constituido por un conjunto de sentencias breves o aforismos, algunos de los cuales ponen de manifiesto sus prejuicios hacia el nacionalismo catalán.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cuanto antecede, concluye que cabe sospechar una actuación parcial del Presidente del Tribunal en aquellos procesos de especial trascendencia política en los que se haya manifestado una determinada posición política del Partido Popular, en especial en aquellos casos en que esa posición sea frontalmente contraria a la ideología que mayoritariamente está representada en el Parlamento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2 de agosto de 2013 en el Registro General del Tribunal, los Letrados de la Generalitat de Cataluña que tienen conferida su defensa y representación procesal, dando cumplimiento al acuerdo adoptado el 30 de julio de 2013 por el Gobierno de la Generalitat, promueven la recusación del Excmo. Sr. Presidente del Tribunal en los siguientes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Recurso de inconstitucionalidad núm. 3766-2006, interpuesto por más de cincuenta Diputados del Grupo Parlamentario Popular del Congreso contra determinados artículos de la Ley del Parlamento de Cataluña 22/2005, de 29 de diciembre, de comunicación audiovisual.</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b) Recurso de inconstitucionalidad núm. 8434-2006, interpuesto por más de cincuenta Diputados del Grupo Parlamentario Popular del Congreso contra determinados artículos de la Ley del Parlamento de Cataluña 7/2006, de 31 de mayo, del ejercicio de profesiones tituladas y de los colegios profesionales.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Recurso de inconstitucionalidad núm. 8741-2009, interpuesto por más de cincuenta Diputados del Grupo Parlamentario Popular del Congreso contra determinados artículos de la Ley del Parlamento de Cataluña 12/2009, de 10 de julio, de educación.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Recurso de inconstitucionalidad núm. 7454-2010, interpuesto por más de cincuenta Diputados del Grupo Parlamentario Popular del Congreso contra determinados artículos de la Ley del Parlamento de Cataluña 20/2010, de 7 de julio, del cine.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Recurso de inconstitucionalidad núm. 7611-2010, interpuesto por más de cincuenta Diputados del Grupo Parlamentario Popular del Congreso contra determinados artículos de la Ley del Parlamento de Cataluña 22/2010, de 20 de julio, del código de consumo.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Recurso de inconstitucionalidad núm. 7722-2010, interpuesto por más de cincuenta Diputados del Grupo Parlamentario Popular en el Senado contra el art. 1 de la Ley del Parlamento de Cataluña 28/2010, de 3 de agosto, de modificación del art. 6 del texto refundido de la Ley de protección de los animales, aprobado por el Decreto Legislativo 2/2008, de 15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Recurso de inconstitucionalidad núm. 5491-2012, planteado por el Presidente del Gobierno de la Nación contra el art. 114 de la Ley del Parlamento de Cataluña 9/2011, de 29 de diciembre, de promoción de la actividad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Recurso de inconstitucionalidad núm. 6687-2012, planteado por el Presidente del Gobierno de la Nación contra diversos preceptos de la Ley del Parlamento de Cataluña 2/2012, de 22 de febrero, de modificación de diversas leyes en materia audiovisual.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Recurso de inconstitucionalidad núm. 6777-2012, planteado por el Presidente del Gobierno de la Nación contra diversos preceptos de la Ley del Parlamento de Cataluña 3/2012, de 22 de febrero, de modificación del texto refundido de la Ley de urbanismo, aprobado por el Decreto Legislativo 1/2010, de 3 de agosto.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Recurso de inconstitucionalidad núm. 7208-2012, planteado por el Presidente del Gobierno de la Nación contra diversos preceptos de la Ley del Parlamento de Cataluña 5/2012, de 20 de marzo, de medidas fiscales, financieras y administrativas, y de creación del impuesto sobre las estancias en establecimientos turísticos.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Recurso de inconstitucionalidad núm. 7279-2012, planteado por el Presidente del Gobierno de la Nación contra el Decreto-ley de la Generalitat de Cataluña 5/2012, de 18 de diciembre, del impuesto sobre los depósitos de las entidades de crédito.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Recurso de inconstitucionalidad núm. 301-2013, planteado por el Gobierno de la Generalitat de Cataluña contra diversos preceptos del Real Decreto-ley 14/2012, de 20 de abril, de medidas urgentes de racionalización del gasto público en el ámbito educativo.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Recurso de inconstitucionalidad núm. 414-2013, planteado por el Gobierno de la Generalitat de Cataluña contra diversos preceptos del Real Decreto-ley 16/2012, de 20 de abril, de medidas urgentes para garantizar la sostenibilidad del Sistema Nacional de Salud y mejorar la calidad y seguridad de sus prestaciones.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 Conflicto de competencia núm. 443-2013, planteado por el Gobierno de la Generalitat de Cataluña contra diversos preceptos del Real Decreto 1529/2012, de 8 de noviembre, por el que se desarrolla el contrato para la formación y el aprendizaje y se establecen las bases de la formación profesional dual.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 Recurso de inconstitucionalidad núm. 630-2013, planteado por el Presidente del Gobierno de la Nación contra diversos preceptos del Decreto-ley de la Generalitat de Cataluña 4/2012, de 30 de octubre, de medidas en materia de horarios comerciales y determinadas actividades de promoción.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 Recurso de inconstitucionalidad núm. 995-2013, planteado por el Gobierno de la Generalitat de Cataluña contra diversos preceptos de la Ley 10/2012, de 20 de noviembre, por la que se regulan determinadas tasas en el ámbito de la Administración de Justicia y del Instituto Nacional de Toxicología y Ciencias Forenses.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 Recurso de inconstitucionalidad núm. 1743-2013, planteado por el Gobierno de la Generalitat de Cataluña contra diversos preceptos de la Ley 2/2012, de 29 de junio, de presupuestos generales del Estado para el año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 Recurso de inconstitucionalidad núm. 1744-2013, planteado por el Gobierno de la Generalitat de Cataluña contra diversos preceptos de la Ley 17/2012, de 27 de diciembre, de presupuestos generales del Estado para el año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 Recurso de inconstitucionalidad núm. 1873-2013, planteado por el Gobierno de la Generalitat de Cataluña contra el art. 19 de la Ley 16/2012, de 27 de diciembre, por la que se adoptan diversas medidas tributarias dirigidas a la consolidación de las finanzas públicas y al impulso de la actividad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 Recurso de inconstitucionalidad núm. 1983-2013, planteado por el Gobierno de la Generalitat de Cataluña contra diversos preceptos del Real Decreto-ley 20/2012, de 13 de julio, de medidas para garantizar la estabilidad presupuestaria y de fomento de la competitividad.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 Recurso de inconstitucionalidad núm. 3071-2013, planteado por el Gobierno de la Generalitat de Cataluña contra diversos preceptos del Real Decreto-ley 4/2013, de 22 de febrero, de medidas de apoyo al emprendedor y de estímulo del crecimiento y de la creación de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Conflicto positivo de competencia núm. 4305-2013, planteado por el Gobierno de la Generalitat de Cataluña contra diversos preceptos del Real Decreto 189/2013, de 15 de marzo, por el que se modifica el Real Decreto 34/2008, de 18 de enero, por el que se regulan los certificados de profesionalidad.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 Conflicto positivo de competencia núm. 4911-2013, planteado por el Gobierno de la Generalitat de Cataluña contra diversos preceptos del Real Decreto 239/2013, de 5 de abril, por el que se establecen las normas para la aplicación del Reglamento (CE) núm. 1221-2009 del Parlamento Europeo y del Consejo, de 25 de noviembre de 2009, relativo a la participación voluntaria de organizaciones en un sistema comunitario de gestión y auditoría medioambientales (EMAS) y por el que se derogan el Reglamento (CE) núm. 761-2001 y las Decisiones 2001/681/CEE y 2006/193/CE de la Comisión.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x) Recurso de inconstitucionalidad núm. 4912-2013, planteado por el Gobierno de la Generalitat de Cataluña contra diversos preceptos de la Ley 2/2013, de 29 de mayo, de protección y uso sostenible del litoral y de modificación de la Ley 22/1988, de 28 de julio,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Posteriormente, mediante escrito presentado el 5 de septiembre de 2013, la Generalitat de Cataluña ha planteado el conflicto positivo de competencias núm. 5107-2013, en relación con el apartado 9 de la resolución de 13 de mayo de 2013 de la Secretaría de Estado de la Seguridad Social por la que se establece el plan general de actividades preventivas de la Seguridad Social, a aplicar por las mutuas de accidentes de trabajo y enfermedades profesionales de la Seguridad Social en la planificación de sus actividades para el año 2013. En la propia demanda conflictual se formula recusación, mediante otrosí, sustancialmente por los mismos hechos, fundamentos y causas legales que los expresados en el escrito registrado el 2 de agosto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los referidos escritos la representación procesal de la Generalitat de Cataluña sostiene que concurren las causas de recusación 9 y 10 de las previstas en el art. 219 LOPJ, en atención a que, a través de las informaciones publicadas en diversos medios de comunicación, se ha tenido conocimiento de la militancia política del Excmo. Sr. Presidente en el Partido Popular, partido político del que emana el grupo parlamentario al que se hallan adscritos los más de cincuenta Diputados que son parte actora en algunos recursos de inconstitucionalidad interpuestos contra leyes del Parlamento de Cataluña; es, además, el partido político que posibilitó la investidura del actual Presidente del Gobierno, quien ha promovido otros de los recursos de inconstitucionalidad contra normas con rango de ley de la Generalitat de Cataluña y, además, preside el Gobierno que ha aprobado los Reales Decretos-ley o los Reales Decretos que han sido impugnados por el Gobierno de la Generalitat de Cataluña mediante los correspondientes recursos de inconstitucionalidad o conflictos de competencias.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también que el Excmo. Sr. Pérez de los Cobos no dio cuenta de la mencionada vinculación política en la comparecencia celebrada el 6 de octubre de 2010 ante la Comisión de Nombramientos del Senado; del mismo modo que tampoco lo puso en conocimiento del resto de miembros del Tribunal Constitucional con ocasión de su elección como Presidente del mismo. También se señala que habría omitido incluir en el currículum presentado en el Senado la referencia a varias de las colaboraciones realizadas para la Fundación para el Análisis y los Estudios Sociales (FAES), organización claramente vinculada al Partido Popular, coincidiendo algunas de sus intervenciones con el objeto de varios de los asuntos y cuestiones que ahora están pendientes de resolución por el Tribunal. Igualmente se considera como hecho relevante que el Excmo. Sr. Presidente hubiese escrito en un libro, titulado “Parva Memoria”, una serie de aforismos y máximas, algunos de los cuales denotan una manifiesta animadversión hacia los catalanes, Cataluña y el nacionalismo catalán. Los aforismos son: “El dinero es el bálsamo racionalizador de Cataluña”; “La única ideología capaz de seguir produciendo pesadillas es el nacionalismo”; “No hay en Cataluña acto político que se precie sin una o varias manifestaciones de onanismo”; “Cuando un catalán está satisfecho lo expresa diciendo: ‘A mí, ya me va bien’”.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descritos los hechos en que se sustenta la recusación, se reproducen diversos pronunciamientos de este Tribunal acerca de la imparcialidad y su relación con el régimen de abstención y recusación de los Magistrados constitucionales, destacándose la importancia de tal imparcialidad como exigencia inherente al derecho a un proceso con todas las garantías reconocido en el art. 24.2 CE, en el art. 6.1 CEDH, en el art. 10 de la Declaración universal de los derechos humanos y en el art. 14.1 del Pacto internacional de derechos civiles y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expone que la Constitución no prohíbe que los Magistrados del Tribunal Constitucional pertenezcan a partidos políticos, por lo que tienen una restricción menor del derecho fundamental de asociación en comparación con el régimen de incompatibilidades aplicable a los miembros del Poder Judicial, a los que, de acuerdo con lo establecido en el art. 127 CE, se les prohíbe la pertenencia a partidos políticos o sindicatos, sin distinción entre la simple militancia y el desempeño de funciones directivas. Se afirma que aunque éste es el criterio sostenido en el ATC 226/1988, de 16 de febrero, no puede desconocerse que, con posterioridad, la nueva regulación establecida en art. 8.4 de la Ley Orgánica 6/2002, de 27 de junio, de partidos políticos, vino a concretar de forma más intensa y con rango legal los deberes de los militantes de los partidos, cuyo cumplimiento puede resultar contradictorio con el principio de independencia de los miembros del Tribunal Constitucional, de manera especial en el caso del Presidente del Tribunal Constitucional, por las destacadas y preeminentes funciones que tiene asignadas, en particular la determinación del orden de los asuntos que han de resolverse.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lo anterior pasa a concretarse la calificación de los hechos bajo las dos causas de recusación invocadas. En primer lugar, la núm. 9 del art. 219 LOPJ, que se refiere a los supuestos de amistad íntima o enemistad manifiesta con cualquiera de las partes. En este caso, la amistad íntima vendría dada por la especial naturaleza del vínculo personal que se establece entre los miembros de un partido político, en la medida que la militancia comporta no únicamente una afinidad ideológica sino, esencialmente, asumir voluntariamente y compartir un compromiso de cooperación en la acción del partido, lo que genera una afección o nivel de dependencia que sin duda puede inclinar en la misma o mayor medida que un puro sentimiento de amistad o de enemistad, el ánimo de quien ha adquirido ese compromiso. Por su parte, la enemistad manifiesta quedaría puesta de manifiesto en los aforismos contenidos en el libro “Parva Memoria”, que la parte califica como expresión, no tanto de unas ideas como de una actitud de menosprecio hacia una ideología, la nacionalista, lo que resulta incompatible con el respeto y consideración que se merecen todas las partes en los procesos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respecto de la causa de recusación prevista en el núm. 10 del art. 219 LOPJ —consistente en tener interés directo o indirecto en el pleito o causa— se aduce por la parte la existencia de una “contaminación por interés” debida al compromiso del Magistrado con los estatutos del Partido Popular, su programa político y la consecución de sus objetivos. Se afirma que en modo alguno se está cuestionando la ideología del Presidente del Tribunal, pues no es su orientación ideológica el motivo que determina su interés en las causas en las que se plantea la recusación, sino su compromiso personal, su implicación en una organización política determinada, su pertenencia al Partido Popular, que como actor preeminente en la vida política y social de este país, y por la presencia y acción organizada de sus representantes en las instituciones, traduce su programa político en normas legales y en recursos ante el Tribunal Constitucional, condicionando indefectiblemente y por mandato de sus propios estatutos, la actuación de sus militantes.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entiende la institución recusante que resultaría indiferente, a los efectos de la recusación que se plantea, que el Presidente del Tribunal se hubiese dado de baja como miembro del Partido Popular, puesto que a todas luces esa baja se habría producido como reacción a la publicidad dada al asunto y a su repercusión social, y en modo alguno permitiría borrar un pasado tan reciente, ni confiar en un cambio profundo y sincero en cuanto a sus afinidades, ni dar crédito a una verdadera resolución del compromiso personalmente adquirido a lo largo de mucho tiempo y de muchas colaboraciones en las tareas del partido.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Generalitat y el Parlamento de Cataluña promueven la recusación del Magistrado de este Tribunal Constitucional Sr. Pérez de los Cobos, quien en la actualidad desempeña el cargo de Presidente, al apreciar que concurren en él las causas de recusación 9 y 10 de las fijadas en el art. 219 de la Ley Orgánica del Poder Judicial (LOPJ), en relación con el art. 80 de la Ley Orgánica del Tribunal Constitucional (LOTC), en los procesos constitucionales que se detallan en los antecedentes de la presente resolución.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escritos de ambas instituciones autonómicas coinciden sustancialmente en la aportación de los hechos, la subsunción de los mismos en las mencionadas causas legales de recusación y en la argumentación jurídica que respalda la pretensión recusatoria, todo lo cual avala la conveniencia de que reciban respuesta en una sola resolución, por razones de economía procesal (entre otras, SSTC 7/1981, de 30 de marzo, FJ 1; y 69/2001, de 7 de marzo, FJ 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mayor detalle se ha expuesto en los antecedentes de esta resolución, ambas recusaciones se sustentan en la conjunción de los siguientes hechos: primero, la afiliación del Magistrado Sr. Pérez de los Cobos a un partido político durante un lapso de tiempo parcialmente coincidente con su condición de Magistrado de este Tribunal Constitucional; segundo, que no hubiera puesto en conocimiento de la Comisión de Nombramientos del Senado el dato de su afiliación política; tercero, que antes de su nombramiento hubiese colaborado con una fundación de estudios vinculada al Partido Popular, mediante intervenciones relacionadas en algunos casos con cuestiones sujetas al conocimiento del Tribunal; y, por último, que hubiera publicado un libro de aforismos, algunos de los cuales denotarían animadversión hacia Cataluña, los catalanes y el nacionalismo catalán.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hechos, conjuntamente valorados, han sido subsumidos, tanto por la Generalitat como por el Parlamento de Cataluña, en las causas de recusación novena (amistad íntima o enemistad manifiesta con cualquiera de las partes) y décima (tener interés directo o indirecto en el pleito o causa) de las previstas en el art. 219 LOPJ, cuya aplicación a los Magistrados constitucionales resulta del art. 80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Nuestro enjuiciamiento de fondo debe comenzar recordando nuestra doctrina sobre la garantía y el deber de imparcialidad de los Magistrados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constituye incluso la primera de ellas (SSTC 60/1995, de 16 de marzo, FJ 3; 162/1999, de 27 de septiembre, FJ 5; y ATC 51/2011, de 5 de mayo, FJ 2). La jurisprudencia de este Tribunal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del carácter jurisdiccional que siempre reviste la actuación del Tribunal Constitucional y del mandato de que sus Magistrados ejerzan su función de acuerdo con el principio de imparcialidad (art. 22 LOTC), hemos declarado que el régimen de recusaciones y abstenciones de los Jueces y Magistrados del Poder Judicial es aplicable ex art. 80 LOTC a los Magistrados del Tribunal Constitucional (ATC 26/2007, de 5 de febrero, FJ 2). La enumeración establecida actualmente en el art. 219 LOPJ es taxativa y de carácter cerrado. Cualquiera que sea la quiebra de imparcialidad que se alegue en relación con un Magistrado de este Tribunal ha de ser reconducida a una de las mencionadas causas legales (entre otros, AATC 226/2002, de 20 de noviembre, FJ 1; y 18/2006, de 24 de enero, FJ 2). Fuera del ámbito de tales causas legales, las aprensiones o los recelos que las partes puedan manifestar son jurídicamente irrelevantes.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en garantía de la imparcialidad un Magistrado pueda ser apartado del conocimiento de un asunto concreto, es preciso que existan dudas objetivamente justificadas, es decir, exteriorizadas y apoyadas en datos objetivos que hagan posible afirmar fundadamente que el Magistrado no es ajeno a la causa o permitan temer que, por cualquier relación con el caso concreto, no va a utilizar como criterio de juicio el previsto en la ley, sino otras consideraciones ajenas al ordenamiento jurídico. Por tanto, no basta con que las dudas o sospechas sobre su imparcialidad surjan en la mente de quien recusa, sino que es preciso determinar caso a caso si las mismas alcanzan una consistencia tal que permitan afirmar que se hallan objetiva y legítimamente justificadas [por todas, SSTC 162/1999, de 27 de septiembre, FJ 5; 69/2001, de 17 de marzo, FFJJ 14 a) y 16; 5/2004, de 16 de enero, FJ 2; y ATC 26/2007, de 5 de febrero, FJ 3; así como SSTEDH de 28 de octubre de 1998, Castillo Algar c. España, § 45; y de 17 de junio de 2003, Pescador Valero c. España, § 23].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(STC 162/1999, de 27 de septiembre, FJ 8). Esta interpretación restrictiva tiene especial fundamento respecto de un órgano, como es el Tribunal Constitucional, cuyos miembros no pueden ser objeto de sustitución (AATC 80/2005, de 17 de febrero; y 383/2006, de 2 de noviembre, FJ 3). En efecto, en los procesos seguidos en los tribunales ordinarios, la consecuencia de estimar una recusación es la sustitución del afectado (art. 228.2 en relación con los arts. 207 a 214 LOPJ), con lo que se reequilibra la composición del órgano. Por el contrario, cuando el Tribunal Constitucional actúa examinando en Pleno la constitucionalidad de una ley o norma con rango de ley, la aceptación de una recusación no conlleva posibilidad alguna de sustitución del afectado.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 necesario también destacar la naturaleza de algunos procesos constitucionales. En los procesos de control de constitucionalidad de leyes también cabe la recusación pues el art. 22 LOTC no hace salvedad alguna entre los distintos procesos constitucionales, pero la labor del Tribunal Constitucional consiste en un juicio abstracto sobre la constitucionalidad de la norma impugnada; no se dirimen conflictos entre partes que defiendan ante él derechos o intereses propios (intereses subjetivos) sino pretensiones encaminadas a la depuración objetiva del ordenamiento (interés objetivo). La naturaleza de los procesos constitucionales puede comportar modulaciones en la aplicación supletoria de la Ley Orgánica del Poder Judicial y la Ley de enjuiciamiento civil en materia de abstención y recusación (ATC 26/2007,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último, debe recordarse que tal y como establece el primer párrafo del art. 223.1 LOPJ, “la recusación deberá proponerse tan pronto como se tenga conocimiento de la causa en que se funde, pues, en otro caso, no se admitirá a trámite”. Tan inequívoco aserto establece una causa de inadmisión a limine, cuya razón legal está inspirada en evitar que la posibilidad de recusación de cualquier Juez llegue a convertirse en una suerte de amenaza o presión para el juzgador, erigiéndose en un instrumento que la parte pudiera interesar a su conveniencia, sine die, amparado en la indeterminación —o difícil probanza— del momento de la citada toma de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Señaladas las notas más relevantes de nuestra doctrina en lo que al presente caso importa, debe descartarse que en nuestro ordenamiento la afiliación a un partido político pueda ser, por sí misma, con independencia de las circunstancias de cada asunto, causa de recusación de un Magistrado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afiliación a los partidos políticos es una concreción del ejercicio del derecho de asociación reconocido en el art. 22 de nuestra Constitución. Sin embargo, el legislador orgánico puede establecer límites a ese ejercicio para determinados grupos de personas por razón de las funciones que desempeñan. La propia Constitución, en su art. 127.1 CE (y la Ley Orgánica del Poder Judicial en su art. 395 lo repite), prohíbe la pertenencia a partidos políticos y sindicatos a Jueces, Magistrados y Fiscales, mientras se hallen en activo, aunque acto seguido defiere a la ley el sistema y modalidades de asociación profesional.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Magistrados constitucionales, en cambio, la Constitución no prohíbe su pertenencia a partidos políticos o sindicatos sino que establece que la condición de miembro del Tribunal Constitucional es incompatible con el desempeño de funciones directivas en un partido político o en un sindicato y con el empleo al servicio de los mismos. Textualmente dice el art. 159.4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condición de miembro del Tribunal Constitucional es incompatible: con todo mandato representativo; con los cargos políticos o administrativos; con el desempeño de funciones directivas en un partido político o en un sindicato y con el empleo al servicio de los mismos; con el ejercicio de las carreras judicial y fiscal, y con cualquier actividad profesional o mercantil.”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Idéntica redacción presenta el art. 19.1.6 LOTC. En nada obsta que el art. 159.4 CE añada que “en lo demás, los miembros del Tribunal Constitucional tendrán las incompatibilidades propias de los miembros del poder judicial”, pues la interdicción para éstos de la pertenencia a partidos políticos no es propiamente una incompatibilidad, sino una prohibición; y la expresión “en lo demás” no supone una rectificación, sino una confirmación de lo que en el párrafo precedente se ha dispuesto con claridad. El diseño de la jurisdicción constitucional obliga a considerar que si tanto la Constitución como la Ley Orgánica del Tribunal Constitucional no han prohibido a los Magistrados constitucionales la pertenencia a partidos políticos o sindicatos, tampoco cabrá entender que esa afiliación pueda ser introducida por las partes como causa genérica de recusación en sí misma, y cualquiera que sea el proceso.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una nota diferencial en relación con los miembros del Poder Judicial que el constituyente ha establecido conscientemente —tal y como se evidencia en los trabajos parlamentarios de la elaboración del texto constitucional— y que se corresponde con la especial naturaleza del Tribunal Constitucional, con la limitación temporal del mandato de sus miembros, con el carácter político de sus designaciones por los tres poderes del Estado y con el efecto de las propias resoluciones del Tribunal, susceptibles de corregir las decisiones de esos tres poderes.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Magistrados del Tribunal Constitucional están sujetos al juramento o promesa, que prestan al asumir su cargo ante el Rey, de guardar y hacer guardar fielmente la Constitución española, lealtad a la Corona y cumplir sus deberes como Magistrado Constitucional (art. 21 LOTC). Las diversas circunstancias que definen la personalidad de cada uno de los Magistrados y conforman su trayectoria personal no pueden considerarse sin más condicionamientos negativos que afecten a su imparcialidad, pues la imparcialidad que exige el art. 22 LOTC no equivale a un mandato de neutralidad general o a una exigencia de aislamiento social y político casi imposible de cumplir en cualesquiera profesionales, también en los juristas de reconocida competencia. La inevitable incidencia en la interpretación jurídica de las particulares concepciones del Derecho y visiones del mundo de cada Magistrado se refleja en la necesaria pluralidad de perspectivas jurídicas que confluyen en las deliberaciones y decisiones del Tribunal como órgano colegiado por excelencia.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ejercicio de sus funciones los miembros de este Tribunal Constitucional actúan sometidos a estrictos parámetros jurídicos y con el solo medio de la argumentación jurídica para resolver las controversias que llegan a su conocimiento, incluso las que presentan un perfil o unas consecuencias más netamente políticos, sin más subordinación que a la Constitución. Los argumentos, que son objeto de la pertinente y en ocasiones prolongada deliberación en las sesiones colegiadas, quedan recogidos debidamente en los fundamentos jurídicos en los que se apoya la decisión que resuelve el proceso constitucional de que se trate. En última instancia, la obligada motivación en la que se sustentan las resoluciones garantiza su transparencia y su accesibilidad, a través de la puntual publicación de las mismas, tanto para las partes del proceso como para la comunidad jurídica y la sociedad en general.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nota diferencial del Tribunal Constitucional respecto del Poder Judicial resulta habitual en el Derecho comparado. Así, en Alemania el art. 18.2 de la Ley del Tribunal Constitucional Federal de 12 de marzo de 1951, dice en relación con sus Magistrados que no se incurre en parcialidad por razón de la afiliación a un partido político. Y cabe destacar que el Tribunal Constitucional Federal alemán ha afirmado que “la antigua pertenencia a un partido político no sólo no es incompatible con el desempeño de la función judicial, sino que cuando se trata de un Magistrado del Tribunal Constitucional, es precisamente esa experiencia política la que puede enriquecer la jurisprudencia del Tribunal” (Sentencia de 11 de agosto de 2009, 2 BvR 343/09). En Italia, la Ley de 11 de marzo de 1953 no prohíbe a los miembros de la Corte Constitucional, durante su mandato, la afiliación política pero sí la realización de actividades relacionadas con asociaciones o partidos políticos. No obstante, en Italia no se permiten recusaciones de los miembros de la Corte Constitucional (art. 29 de la Norma Integradora de los procesos seguidos ante la Corte Constitucional de 7 de octubre de 2008) salvo en los procesos de enjuiciamiento penal de determinados altos cargos del Estado atribuidos a ese Tribunal (art. 25 de la Ley núm. 20 de 25 de enero de 1962). En Francia, el art. 2 del Decreto núm. 59-1292 de 13 de noviembre de 1959, relativo a las obligaciones de los miembros del Consejo Constitucional, establece únicamente la prohibición de ocupar puestos de responsabilidad o de dirección en el seno de un partido o agrupación política. Igualmente en Portugal, la Ley 28/1982, de 15 de noviembre, de organización, funcionamiento y proceso del Tribunal Constitucional, impide el ejercicio de funciones en los órganos de los partidos, asociaciones políticas o fundaciones conexas (art. 28.1), pero no la afiliación a partidos o asociaciones políticas (art. 29.2); si bien esta afiliación queda suspendida ex lege durante el desempeño del cargo de Magistrado (art. 28.2). Este fue el criterio implícito de las Constituciones europeas inauguradoras de la jurisdicción constitucional concentrada —y, en España, el de la Ley de 14 de junio de 1933, reguladora del Tribunal de Garantías Constitucionales— que tampoco contemplaron la incompatibilidad entre la Magistratura constitucional y la mera afiliación a formaciones políticas.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este Tribunal tiene declarado que la Ley Orgánica del Tribunal Constitucional no impide que los Magistrados constitucionales puedan pertenecer a partidos políticos y solo les impide ocupar cargos de carácter directivo dentro de los mismos, pues una afinidad ideológica no es en ningún caso factor que mengüe la imparcialidad para juzgar los asuntos que según su Ley Orgánica este Tribunal debe decidir (ATC 226/1988, de 16 de febrero, FJ 3). Y en diversas resoluciones este Tribunal declara que la afinidad ideológica no constituye por sí sola causa de recusación (ATC 195/1983, de 4 de mayo; y STC 162/1999, de 27 de septiembre). De especial interés resulta destacar que el Tribunal Europeo de Derechos Humanos, en la STEDH de 22 junio 2004, caso Pabla Ky c. Finlandia, ha tenido la oportunidad de pronunciarse sobre la incidencia de la afiliación política en la imparcialidad de los miembros de tribunales. En la demanda que origina el mencionado proceso fue alegada la falta de imparcialidad de uno de los Jueces del Tribunal de Apelaciones de Helsinki, del que formaba parte en condición de especialista por razón de la materia, y que, simultáneamente, ostentaba la condición de miembro del Parlamento finlandés, situación permitida por el ordenamiento nacional. La demandante destacaba, además, la filiación política socialdemócrata del Juez afectado, coincidente con la del Presidente y la del Primer Ministro de la República en el momento de los hechos, señalando que los socialdemócratas tenían interés en la materia juzgada (§§ 22 y 24 y 33). Pues bien, para el Tribunal Europeo de Derechos Humanos “aunque la demandante señala la filiación política de M. P., el Tribunal no encuentra ninguna indicación en este caso de que su pertenencia a un partido político concreto tuviera ninguna conexión o vínculo con ninguna de la partes en el procedimiento o con la sustancia del litigio presentado ante el Tribunal de Apelación” (§ 33), excluyendo así la vulneración del art. 6.1 del convenio (§ 35).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realidad, los escritos de recusación presentados reconocen expresamente que la Constitución no prohíbe a los Magistrados constitucionales la afiliación a partidos políticos. Pese a ello, el escrito de recusación del Gobierno de la Generalitat de Cataluña considera que el Presidente del Tribunal Constitucional tiene conferidas unas atribuciones específicas y superiores a las de los demás Magistrados, por lo que el mandato de imparcialidad alcanzaría en su persona una mayor intensidad. Sin embargo, ni la Constitución ni la Ley Orgánica del Tribunal Constitucional hacen distinción o salvedad alguna entre los miembros del Tribunal Constitucional en relación con la posibilidad de afiliación política, por lo que no resulta procedente una interpretación como la pretendida, que alteraría sustancialmente el estatus de los Magistrados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establecido que, conforme a nuestra Constitución, la mera afiliación a los partidos políticos es un derecho del que no están privados los Magistrados constitucionales, no cabe asociar a su ejercicio consecuencias automáticas que afecten a su idoneidad para el desempeño de su función. Ahora bien, la compatibilidad de la afiliación política con el deber de imparcialidad de los Magistrados constitucionales no implica que cualesquiera actos o comportamientos realizados con ocasión o como consecuencia de la afiliación política sean irrelevantes y que impidan la concurrencia, ad casum, de una causa de recusación. Por ello, pese al rechazo que merecería la recusación fundamentada únicamente en la afiliación política del Magistrado Sr. Pérez de los Cobos de este Tribunal, se hace preciso realizar algunas consideraciones adicionales, en la medida en que las recusaciones planteadas alegan un conjunto de hechos en conexión con la afiliación política que a juicio del Gobierno y el Parlamento catalanes permiten la aplicación de las causas legales de recusación invocadas. Así pues, debemos examinar la naturaleza y entidad de esos hechos uno por uno, con arreglo a un orden lógico: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primera circunstancia que pondría de manifiesto, a juicio de las partes recusantes, el compromiso ideológico y la coincidencia de intereses con el Partido Popular sería la colaboración con la Fundación para el Análisis y los Estudios Sociales (FAES) mediante la participación en diversos seminarios sobre temas varios (reforma laboral, ley de igualdad, inmigración, estatuto del trabajador autónomo, dependencia, etc.). Según los recusantes, además, parte de esas colaboraciones no se habrían mencionado en la comparecencia en el Senado ni en la documentación que la acompañaba.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meras colaboraciones —mediante la participación en seminarios con anterioridad al nombramiento como Magistrado del Tribunal Constitucional— con una fundación de estudios, aunque esté vinculada a una formación política, resultan en principio inocuas, porque “debemos descartar en línea de principio que los trabajos científicos de los profesores universitarios, así como de otros juristas, de estudio de normas legales, bien vigentes, bien en contemplación hipotética de normas venideras, puedan apreciarse como casos subsumibles en ninguno de los supuestos de esta causa de recusación” (ATC 26/2007, de 5 de febrero, FJ 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este Tribunal tiene declarado que “salvo que se desvirtúe el contenido de la garantía de imparcialidad, no puede pretenderse la recusación de un Juez por el mero hecho de tener criterio jurídico anticipado sobre los asuntos que debe resolver. No sólo el Tribunal Constitucional sino también el resto de Tribunales jurisdiccionales deben ser integrados por Jueces que no tengan la mente vacía sobre los asuntos jurídicos sometidos a su consideración. Por imperativo constitucional, sólo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 Lo que precisa la función jurisdiccional son Jueces con una mente abierta a los términos del debate y a sus siempre variadas y diversas soluciones jurídicas que están, normalmente, en función de las circunstancias específicas del caso” (ATC 18/2006, de 24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recusantes se han limitado a aducir de forma genérica una relación de colaboración en el pasado del Excmo. Sr. Pérez de los Cobos con una fundación de una concreta ideología política. Por ello, debemos declarar que las peticiones de recusación únicamente contienen a este respecto alusiones genéricas que son totalmente inadecuadas para fundamentar una duda objetiva sobre la imparcialidad de un Magistrado, tal como exige nuestra doctrina.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segundo de los hechos aducidos es la publicación en el año 2006 de un libro, titulado “Parva Memoria”, constituido por un conjunto de sentencias breves o aforismos, algunos de los cuales pondrían de manifiesto, a juicio de las instituciones recusantes, los prejuicios de su autor contra los catalanes, Cataluña y el nacionalismo catalán. Los aludidos aforismos han sido reproducidos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los Jueces y Magistrados gozan del derecho de expresar libremente sus ideas y opiniones, sin perjuicio de los deberes de discreción y reserva cuando éstas guardan relación con los asuntos sometidos a su jurisdicción. Pero el problema que nos ocupa no puede resolverse solo en clave de libertad de expresión, pues, al margen de que unas determinadas manifestaciones de opinión, en cuanto a su emisión, puedan estar cubiertas por tal derecho, ello no impediría (si es que a tales manifestaciones pudiera atribuírsele esa transcendencia) que pudieran afectar a la imparcialidad del Juez que las emite. Libertad de expresión y afectación a la imparcialidad de un determinado Juez se sitúan en planos jurídicos distintos (AATC 226/2002, de 20 de noviembre, FJ 4; y 61/2003, de 19 de febrero, FJ 3). Sólo este segundo plano jurídico interesa en la presente recusación. A los otros efectos cada Magistrado es responsable a título personal del contenido de sus manifestaciones o declaraciones.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que estrictamente nos corresponde, debemos constatar que los recusantes se han limitado a deducir de concretos aforismos incluidos en el citado libro una animadversión contra los catalanes, un menosprecio a Cataluña o una aversión hacia el nacionalismo catalán. Lo cierto es que los recurrentes no presentan una argumentación específica que permita establecer que las referidas manifestaciones tengan la relevancia necesaria para reflejar algo más que un posicionamiento ideológico.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ha de concluirse que no existe base objetiva razonable para poder afirmar que los aforismos incluidos en la publicación “Parva Memoria” aducidos como fundamento de la recusación hayan comprometido la opinión del Magistrado Sr. Pérez de los Cobos sobre los procesos constitucionales a los se refieren los escritos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 aduce, en tercer lugar, que el entonces candidato Sr. Pérez de los Cobos silenció su afiliación política al comparecer el 6 de octubre de 2010 ante la Comisión de Nombramientos del Senado.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ordenamiento jurídico no establece obligación alguna para los Magistrados constitucionales de hacer pública su afiliación política. Lo cual no es incompatible con el ejercicio de transparencia que incumbe hoy más que nunca a todos los poderes públicos, máxime en un órgano cuya designación es de origen claramente político.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que debemos ceñirnos a los concretos hechos planteados por las partes. El Reglamento del Senado establece en su art. 184.3 que las Asambleas Legislativas de las Comunidades Autónomas y los grupos parlamentarios pueden proceder a presentar los candidatos, acreditando los requisitos legales de idoneidad para desempeñar el cargo. Dado que los grupos parlamentarios o las Asambleas Legislativas tienen libertad para fijar el contenido de la relación de los méritos profesionales y demás circunstancias que “en su opinión” manifiesten la idoneidad del candidato para el puesto, son los miembros de la Comisión de Nombramientos los que durante la comparecencia pueden solicitar al candidato “aclaraciones sobre cualquier extremo relacionado con su trayectoria profesional o sus méritos personales” (art. 185.4 del Reglamento). Este Tribunal ya puso de relieve con ocasión de la reforma del apartado 7 del art. 184 del Reglamento del Senado, que dicha Cámara era “plenamente libre en relación con el juicio de idoneidad que le merezcan las distintas candidaturas ante ellas presentadas” (STC 101/2008, de 24 de julio, FJ 9). No habiéndose suscitado en el acto de comparecencia ante el Senado del entonces candidato Sr. Pérez de los Cobos la cuestión de su afiliación a partidos políticos, no cabe deducir que la falta de declaración sobre su afiliación a un determinado partido político constituya un acto de ocultación de una circunstancia que pudiera afectar al ejercicio de sus funciones como Magistrado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es preciso realizar algunas consideraciones en respuesta al modo en que las partes recusantes entienden el sentido y alcance de las causas de recusación 9 y 10 del art. 219 LOPJ. Cabe apreciar, como punto de partida, que la primera de ellas —la amistad íntima o enemistad manifiesta con una de las partes, ex art. 219.9 LOPJ— afecta a la imparcialidad subjetiva del Magistrado, en el sentido de que su concurrencia revelaría una relación de éste con las partes del proceso; mientras que, por el contrario, el “interés directo o indirecto” en el asunto (art. 219.10 LOPJ) afecta a la relación previa del Magistrado con el objeto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relación a la causa establecida en el art. 219.9 LOPJ, al entender de las partes recusantes, la amistad íntima vendría dada por la especial naturaleza del vínculo personal que se establece entre los miembros de un partido político, en la medida que la militancia comporta no únicamente una afinidad ideológica sino, esencialmente, asumir voluntariamente y compartir un compromiso de cooperación en la acción del partido, lo que genera una afección o nivel de dependencia que puede inclinar en la misma o mayor medida que un puro sentimiento de amistad o de enemistad, el ánimo de quien ha adquirido ese compromiso. Por su parte, la enemistad manifiesta quedaría reflejada en los aforismos contenidos en el libro “Parva Memoria”, que la parte califica como expresión, no tanto de unas ideas como de una actitud de animadversión hacia el nacionalismo catalán.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afirmó en el ATC 226/1988, de 16 de febrero, FJ 3, y se reiteró en la STC 162/1999, de 27 de septiembre, FJ 7, “la causa legal de recusación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De la amistad dice el Diccionario de la Lengua, en la primera de sus acepciones, que es afecto personal, puro y desinteresado, ordinariamente recíproco, que nace y se fortalece con el trato, y aparece caracterizado por la nota de la intimidad cuando penetra y se sitúa en la zona espiritual y reservada de la persona”. Posteriormente, el ATC 351/2008, de 4 de noviembre, rechazó de plano la recusación de varios Magistrados de este Tribunal, señalando que “la amistad íntima con alguna de las partes de la que habla el art. 219.9 LOPJ es patente que nada tiene que ver con una supuesta y desde luego arbitrariamente insinuada afinidad ideológica entre los Magistrados recusados y la Sra. Presidenta de este Tribunal de la que habla el recurrente, so pena de confundir ideología y amistad, y que naturalmente no son conceptos intercambiables”.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entendida esta causa de recusación, es claro que tanto la amistad como la enemistad pertenecen a la esfera subjetiva de los sentimientos y sólo pueden predicarse de las personas físicas. Quedan, por lo tanto, excluidos como indicador verosímil de amistad o enemistad los meros sentimientos de inclinación o de rechazo deducidos del hecho de la pertenencia a partidos políticos, asociaciones, corporaciones o grupos sociales, así como en relación a la asunción de creencias religiosas e ideologías de signo diverso, mientras no se hayan traducido en actos individualizados de amistad o enemistad.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no cabe oponer el argumento esgrimido por los recusantes de que el Magistrado constitucional afiliado a un partido político puede encontrarse en algún caso ante un doble mandato jurídico contradictorio: el mandato constitucional y correlativo deber de imparcialidad derivado de su posición de Magistrado, por un lado, y el deber de colaborar en la consecución de los fines de su partido, de acuerdo con el art. 8.4 de la Ley Orgánica 6/2002, de 27 de junio, de partidos políticos, y los estatutos del partido político en cuestión, por otro. Así como la naturaleza del Tribunal Constitucional excluye cualquier relación de subordinación o sujeción a otros órganos o instituciones del Estado, como señala el art. 1.1 LOTC, al establecer que “está sometido sólo a la Constitución y a la presente Ley Orgánica”, cada uno de sus Magistrados queda también sometido únicamente a la Norma Fundamental y a la Ley Orgánica de este Tribunal.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Faltando el antes referido carácter personalísimo, el problema se reconduce a la existencia o no de una “amistad o enemistad ideológica” a la que no cabe otorgar relevancia a efectos de recusación, pues, como dijimos, “en el sistema de valores instaurado por la Constitución, la ideología se halla sustraída al control de los poderes públicos, prohibiéndose toda suerte de discriminación en base a la misma. Nadie puede, pues, ser descalificado como Juez en razón de sus ideas y, por tanto, no resultaría constitucionalmente posible remover a los Magistrados recusados, aun cuando fuesen ciertas las actitudes que se les atribuyen” (ATC 358/1983, de 20 de julio,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de las causas de recusación invocadas es la prevista en el núm. 10 del art. 219 LOPJ, consistente en “tener interés directo o indirecto en el pleito o causa”. Por “interés directo o indirecto” ha de entenderse aquello que proporciona al Magistrado una ventaja o beneficio o le evita una carga o perjuicio, para sí o para sus allegados. Ha de tratarse de un interés singularizado en relación con el concreto proceso en que se plantee la recusación (ATC 26/2007, de 5 de febrero, FJ 7) y actual, esto es, concurrente en el momento en que se promueve el apartamiento del Magistrado mediante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cumple ninguna de estas condiciones. En particular no se contiene en los escritos de recusación ningún esfuerzo argumental para individualizar el supuesto beneficio o ventaja que para el Magistrado Sr. Pérez de los Cobos se derivaría del resultado de cada uno de veintiséis procesos constitucionales sobre los cuales se han proyectado las recusaciones, versando tales procesos sobre materias tan heterogéneas como la comunicación audiovisual, el ejercicio de profesiones tituladas y colegios profesionales, educación, cine, consumo, protección de animales, declaración de soberanía, promoción de la actividad económica, urbanismo, tributos, depósitos bancarios, racionalización del gasto público, prestaciones sociales, formación profesional, comercio o costas, entre otras. Es doctrina consolidada de este Tribunal, que arranca del ATC 109/1981, de 30 de octubre, que para que una solicitud de recusación pueda ser admitida es requisito imprescindible que el escrito en que se formule exprese, concreta y claramente, una causa de recusación de las previstas legalmente, con expresión de los motivos en que se funda y acompañando un principio de prueba sobre los mismos (entre otros, AATC 351/2008, de 4 de noviembre, FJ 2; 126/2008, de 14 de mayo, FJ 2; y 40/2011, de 12 de abril,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anteriores consideraciones abocan a la inadmisión a trámite de las recusaciones promovidas. Desde las primeras resoluciones dictadas en materia de recusación, este Tribunal viene admitiendo la posibilidad de denegar su tramitación cuando razones procesales o de fondo así lo exijan (por todos, ATC 109/1981,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rechazo a limine de una recusación puede producirse, desde luego, como consecuencia de su defectuoso planteamiento procesal (ATC 383/2006, de 2 de noviembre, FJ 2; y 394/2006, de 7 de noviembre, FJ 2). También es posible inadmitir a trámite una causa de recusación, de acuerdo con el art. 11.2 LOPJ, en atención a las circunstancias que la circundan, de su planteamiento y de las argumentaciones de los recusantes (AATC 394/2006, FJ 2; 454/2006, de 12 de diciembre, FJ 3; y 177/2007,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el Tribunal considera que en este momento procesal puede afirmarse con suficiente seguridad la improcedencia de la recusación solicitada por carecer ictu oculi de fundamento suficiente.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las recusaciones promovidas por la Generalitat de Cataluña y el Parlamento catalán en los procesos constitucionales núms. 3766-2006, 8434-2006, 8741-2009, 7454-2010, 7611-2010, 7722-2010, 5491-2012, 6687-2012, 6777-2012, 7208-2012, 7279-2012, 301-2013, 414-2013, 443-2013, 630-2013, 995-2013, 1389-2013, 1743-2013, 1744-2013, 1873-2013, 1983-2013, 3071-2013, 4305-2013, 4911-2013, 4912-2013 y 5107-2013. </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Déjese el original de la presente resolución en el primero de ellos y llévese testimonio a los demás. </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Luis Ignacio Ortega Álvarez al Auto del Pleno que inadmite a trámite los incidentes de recusación promovidos por la Generalitat y el Parlamento de Cataluña en los procesos núms. 3766-2006, 8434-2006, 8741-2009, 7454-2010, 7611-2010, 7722-2010, 5491-2012, 6777-2012, 7208-2012, 7279-2012, 301-2013, 414-2013, 443-2013, 630-2013, 995-2013, 1389-2013, 1743-2013, 1744-2013, 1873-2013, 1983-2013, 3071-2013, 4305-2013, 4911-2013, 4911-2013, 4912-2013 y 5107-2013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Inicio este Voto particular no dejando de recordar la cultura de la obligación de Ortega, de la obligatio, que une a una persona con algo más allá de sí mismo y que en mi caso es la legitimación institucional de este Tribunal en su actual contexto histórico y en relación a las funciones que tiene encomendadas por la Constitución.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Adelanto ya que no tiene necesariamente mayor razón quien discrepa de quien coincide con la mayoría, ni que la verdad tenga que ver con el hecho de estar solo o acompañado. En este Voto doy mi interpretación del ordenamiento constitucional tal como tuve oportunidad de manifestar en la deliberación ante el Pleno de este Tribunal y como creo que debe ser aplicado a este asunto y en función de la posición que pienso que este Tribunal debiera haber adoptado, aun entre las distintas soluciones posibles.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Hace más de siete años que la legitimidad de origen de este Tribunal se viene cuestionando por su legitimidad de ejercicio en cuanto al juicio de naturaleza política o jurídica que impregnan sus Sentencias y, a mi entender, el caso que nos ocupa no puede escaparse a esta interpretación institucional ya que en su esencia se presenta como un paradigma de este debate.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Tribunal no puede concebirse, a sí mismo, como un órgano aislado del funcionamiento del resto de las instituciones constitucionales, y sin ponderar los efectos de la resolución de este asunto sobre su función constitucional de ser el último árbitro de la eventual confrontación entre la Constitución, y la libertad de configuración del ordenamiento jurídico de que gozan los poderes legislativo y ejecutivo, y del equilibrio del correcto ejercicio del reparto de poderes que, la Constitución y los Estatutos de Autonomía, realizan entre los órganos centrales del Estado y las Comunidades Autónomas.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Ya hemos declarado en la STC 162/1999 que en el ámbito de la independencia judicial, “las apariencias son muy importantes, porque lo que está en juego es la confianza que, en una sociedad democrática, los Tribunales deben inspirar al acusado y al resto de los ciudadanos”.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que se dilucida en primer lugar en este asunto es la compatibilidad entre la condición de Magistrado del Tribunal Constitucional con la de ser miembro de un partido político.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mayoría ha optado por interpretar exclusivamente el dictado del art. 159.4 CE y del art. 19.1.6 de la Ley Orgánica del Tribunal Constitucional (LOTC), limitando tal incompatibilidad al desempeño de funciones directivas en los partidos políticos. No se ha planteado, sin embargo, adecuadamente a mi juicio, las consecuencias que la aplicación de esta doctrina tiene para la imagen institucional de este Tribunal y para el pleno cumplimiento de su función de independencia como árbitro constitucional en relación al pluralismo político y al pluralismo territorial.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obvia así, el haber entrado en la vía marcada en situaciones anteriores por este Tribunal de una interpretación sistemática, tal como se hizo en la STC 5/1983 (FJ 3) en la que se consideró que el art. 23.2 CE debía ser interpretado “considerando la Constitución como un todo, en el que cada precepto encuentra su sentido pleno valorándolo en relación a todos los demás”. Igualmente en al ATC 60/1981 se explica que no cabe una interpretación de los preceptos constitucionales que se realice “aisladamente y desde sí mismos, sino siempre en relación con otros preceptos y con la unidad de la propia Constitución en la que están insertos”.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Entre estos preceptos constitucionales están, sin duda el art. 159.2 que exige de los miembros del Tribunal ser “juristas de reconocida competencia con más de quince años de ejercicio profesional”; el art.159.4, in fine, que remite las incompatibilidades de los Magistrados del Tribunal Constitucional “en lo demás” a las propias de los miembros del Poder Judicial; el art. 159.5 que exige a los Magistrados del Tribunal Constitucional ser independientes en el ejercicio de sus funciones; y el art. 165 que remite a una Ley Orgánica el estatuto de los miembros del Tribunal Constitucional. En aplicación de esta última remisión, el art. 1 LOTC establece la independencia del Tribunal respecto de los demás órganos constitucionales y su sometimiento sólo a la Constitución y a su propia Ley Orgánica. El art. 19.1 in fine, repite el reenvío de las demás causas de incompatibilidad a las propias de los miembros del Poder Judicial. Por fin el art. 22 establece que los Magistrados ejercerán su función de acuerdo con el principio de imparcialidad inherente a la misma.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pues, la pertenencia de un Magistrado del Tribunal Constitucional a un partido político, debe ser analizada en un ejercicio de ponderación de los valores constitucionales y de la gradación del peso que los distintos preceptos constitucionales.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el rechazo a limine de la recusación, sin haber abierto pieza separada de suspensión impide conocer la certeza de los hechos alegados por los recurrentes. Para la mayoría, su concepción de la compatibilidad entre la condición de Magistrado del Tribunal Constitucional y la de miembro de un partido político, les exonera del deber de constatación de si tal militancia ha existido y de si en la actualidad sigue existiendo, lo que en mi caso me coloca también en una posición discrepante del rechazo a limine de esta recusación, sin haber declarado su admisión a trámite y haber procedido a la apertura de las correspondientes piezas separadas. Por ello, considero superficial un enjuiciamiento basado en las noticias de prensa, pese a que se refieran a datos de la Agencia Tributaria, alegados por los recurrentes y en el silencio del recusado, lo que impide, especialmente con relación este último, aplicar un principio de gradación de comportamientos basados en un eventual descuido o error.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todo caso, tal como ha sido alegado, no cabe dejar de reflexionar sobre el régimen jurídico que une a los miembros de un partido político con su organización. Así, en el art. 8 de la Ley Orgánica 6/2002, de 27 de junio, de partidos políticos, se establece el cuadro de derechos y deberes mínimos de los afiliados, además de los que se establezcan en los Estatutos del partido. En este cuadro podemos encontrar, de un lado, entre los derechos, el de participar en las actividades del partido, a ejercer el derecho de voto, asistir a la Asamblea general, y ser elector de los cargos del mismo. Igualmente se contienen, entre otras, las siguientes obligaciones de sus miembros: “a) Compartir las finalidades del partido y colaborar para la consecución de las mismas. b) Respetar lo dispuesto en los estatutos y en las leyes. c) Actuar y cumplir los acuerdos válidamente adoptados por los órganos directivos del partido.”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caso del Partido Popular, sus estatutos, en su art. 7, obligan a sus afiliados 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Cumplir los Estatutos, Reglamentos y demás normas que constituyen el ordenamiento interno del partido, las instrucciones y directrices emanadas de sus Órganos de Gobierno y Grupos Institucionales, y ajustar su actividad política a los principios, fines y programas del Partido Popular.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Asistir a las convocatorias que con carácter personal o general efectúe el Partido, y asumir y cumplir con diligencia y responsabilidad las funciones y trabajos que se les encomienden.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g) Participar en los procesos electorales como interventores o apoderados del Partido cuando sean requeridos para ello.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 Colaborar activamente en las campañas electorales.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Difundir los principios ideológicos y el proyecto político del Partido Popular.”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Entre los grupos institucionales del Partido Popular, según el art. 53 de sus estatutos, están los grupos parlamentarios de las cámaras legislativas.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su vez, en los arts. 11, 12 y 13 se establece como infracciones muy graves, graves o leves, la desobediencia a las instrucciones o directrices de emanen de los órganos de gobierno y representación del partido, así como de sus grupos institucionales; la negativa a participar como interventor o apoderado o a colaborar activamente en campañas electorales; la inasistencia a las reuniones convocadas por los órganos del partido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duda, los partidos políticos cumplen una función constitucional de primer orden, ligadas a los valores de la democracia y el pluralismo político. Así lo reconoce la propia Constitución al declarar en su art. 6 que expresan el pluralismo político, que concurren a la formación y manifestación de la voluntad popular y que son un instrumento fundamental para la participación política.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desde la perspectiva de los mandatos de independencia e imparcialidad, tanto respecto de los Magistrados, como del propio Tribunal Constitucional, es muy razonable pensar que una composición de dicho Tribunal con miembros de los distintos partidos políticos, cada uno de ellos recibiendo instrucciones de sus respectivos partidos y actuando públicamente como miembros activos de los mismos, en ejercicio de sus derechos y en cumplimiento de sus obligaciones como afiliados, quiebra a mi juicio esta posición debida de independencia e imparcialidad.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Nada quita a lo anterior, el que dichas instrucciones se emanen o no, o el que el concreto Magistrado no ejerza sus derechos o cumpla con sus obligaciones de afiliado de partido, porque lo que se asume por la decisión de la mayoría, al legitimar la compatibilidad de la militancia política con la condición de Magistrado de este Tribunal, es que tales instrucciones de pueden recibir, o que tales derechos y obligaciones se pueden ejercer o cumplir.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ello, aceptar la militancia política de los Magistrados del Tribunal Constitucional lleva, a mi juicio, a alterar profundamente la recognoscibilidad de esta Institución como último árbitro en términos de interpretación jurídica de los conflictos derivados del pluralismo político y el pluralismo territorial con relación a los mandatos constitucionales.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Suficiente sombra de sospecha sobre la independencia del Tribunal respecto de los partidos políticos, se produce en virtud de los procedimientos de nombramiento de sus Magistrados, y de las ocasionales coincidencias entre el sentido del voto de los Magistrados y el signo político de sus proponentes.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sus orígenes, la mejor tradición de este Tribunal ha sido la de defender, y trasladarlo así a los ciudadanos, la ausencia de vinculaciones políticas de sus Magistrados, en el certero entendimiento de que un Tribunal Constitucional que estuviese presidido, aún en el nivel de mera sospecha, por la regla de su vinculación política, serían un Tribunal carente de la autoritas que exige su papel de Juez imparcial de la Constitución.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señaló Tomás y Valiente en su discurso de toma de posesión de los Magistrados nombrados en 1992, “Esa (la razón jurídica) es la razón que en este Tribunal se ha ejercido durante doce años. Con ellas hemos enjuiciado problemas jurídico-constitucionales, sabiendo que el Derecho es producto y límite del poder político”. Palabras similares, que destacaban la independencia de este Tribunal de los órganos políticos del Estado y de los partidos políticos en concreto, fueros pronunciadas en los discursos de los dos últimos Presidentes del Tribunal en las tomas de posesión de los actuales Magistrados.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Magistrados de este Tribunal no podemos actuar en la esfera política, lo que, en cambio sería acorde y coherente con la interpretación de nuestra válida pertenencia a partidos políticos.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hecho, el texto del Auto de la mayoría no entra a analizar el despliegue de los derechos y deberes como Magistrados como miembros de partidos políticos, ya que posiblemente serían capaces, como me sucede a mí, de asumir ninguna de sus manifestaciones más visuales: asistencia a mítines políticos, encabezamiento de manifestaciones, adhesiones a escritos de reforma política, etc..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Precisamente, estas manifestaciones externas de la pertenencia a partidos políticos se inscriben en la LOPJ como epifenómenos de la prohibición de pertenencia a partidos políticos que se aplica a los miembros del Poder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Posiblemente es legítimo interpretar que nuestra Constitución configura al Tribunal Constitucional como un órgano político, más específicamente como la última ratio del arbitraje político; designado por políticos que sólo tienen en cuenta la esfera partidista de sus intereses; con una designación basada de forma relevante en criterios de afinidad política; y compuesto por juristas que son, al mismo tiempo, políticos en activo y pueden entender su paso por el Tribunal como un escalón en su carrera política.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lo que a mí respecta me aparto decididamente de ese modelo. A mi entender, la Constitución configura un Tribunal con funciones jurisdiccionales para la interpretación de la Constitución concebida como norma jurídica; designado por el resto de los poderes del Estado de cuya actuación en términos constitucionales va a ser árbitro; con una designación basada en criterios de excelencia y a lo sumo de funcionalidad a la índole de los problemas constitucionales que previsiblemente se van a producir durante su mandato; y compuesto por juristas cuyo reconocido prestigio sea el único factor de selección y que entiendan que su paso por el Tribunal es la culminación de su carrera jurídica.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Legitimar comportamientos individuales, seguramente debidos a un error, mediante la creación de una doctrina constitucional que avale la compatibilidad de la condición de miembro del Tribunal Constitucional con la de miembro de un partido político, supone a mi modo de entender, una irrecuperable deslegitimación de las funciones constitucionalmente encomendadas a este Tribunal. Sus funciones de árbitro de los límites que la Constitución impone a la libertad de configuración del ordenamiento jurídico, basada en las distintas concepciones ideológicas o el del equilibrio de poderes entre los órganos centrales del Estado y las entidades políticamente descentralizadas, quedarían sencillamente pulverizadas.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ha señalado Pérez Tremps, “el hecho de que los conflictos constitucionales entendidos en sentido amplio tengan una gran trascendencia política, no significa que su resolución no pueda sujetarse a criterios de Derecho y a formas jurisdiccionales, ese es el sentido de la justicia constitucional, la reducción del conflicto a cauces jurídicos, sin que ello suponga el ignorar su naturaleza política”.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Precisamente para realizar esta función de juridificación, es consustancial que sea manifiesto en los Magistrados su actuar jurídico y su independencia respecto de cualquier otro poder, incluido aquél que facilitó su nombramiento. Recordemos que este elemento de la independencia del Tribunal fue el argumento central de la contestación de Kelsen a Schmitt para ratificar su función verdaderamente jurisdiccional.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consecuencia, entiendo que, teniendo en cuenta la natural evolución del ordenamiento jurídico o lo que Cassese denomina “metamorfosis” de las instituciones, no es posible entender que un Magistrado puede ejercer su función jurisdiccional, sino es en una situación de plena independencia respecto de cualquier otro poder o institución, y que ésta plena independencia no es compatible con el mantenimiento, mientras ejerce dicha función, de un estatuto paralelo de afiliado a un partido político, debido al cuadro de derechos y obligaciones que le liga a dicho partido.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ello, no es una mera “formalidad” que un jurista miembro de un partido político que es nombrado Magistrado de este Tribunal, formule una declaración expresa de darse de baja de dicho partido o de realizar un acto de suspensión de dicha militancia. Tal comunicación de renuncia al partido de origen, tiene el profundo significado de un apartamiento de la recepción de las instrucciones, directrices, y colaboraciones que tal militancia exige. Hasta lo que se me alcanza, esta ha sido la práctica de todos aquellos Magistrados que han accedido al Tribunal desde una condición de militancia política.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Esto que es predicable de la condición individual de un Magistrado, se eleva a mayor categoría, en relación a la independencia del Tribunal en sí, ante la imagen que recibirían los ciudadanos de un Tribunal compuesto por miembros de partidos políticos.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Recordemos el principio central de nuestro ordenamiento relativo de la interpretación jurídica, contenido en el art. 3.1 de nuestro Código civil, que exige una interpretación de las normas acorde a la realidad social del tiempo en el que han de ser aplicadas, atendiendo fundamentalmente al espíritu y finalidad de aquellas. Este principio de interpretación evolutiva ha sido resaltado por la doctrina especializada (Canosa Usera) destacando que “en el ámbito de la interpretación constitucional la evolutividad cobre tal importancia que, como ya se ha dicho, merece ser elevada a la categoría de elemento sustancial”.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reglas de incompatibilidad del art. 159.4 de la Constitución son reglas auxiliares de la regla principal contenida en el art. 159.5 que exige la independencia de los Magistrados. Esta es la regla central, donde se encierra la esencia de la legitimación de la función de jurisdicción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plenitud de esta regla en nuestro actual momento histórico exige, a mi juicio, entender que la remisión que el propio art. 159.4 hace a las demás reglas de incompatibilidad de los miembros del Poder Judicial, son aplicables a los Magistrados del Tribunal Constitucional, incluida la de la militancia política.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cierto que la no militancia de jueces y magistrados aparece en nuestra Constitución y en la LOPJ como una prohibición. Quizá en su momento, pudo entenderse que la regla de la independencia de la jurisdicción ordinaria exigía mayores elementos de exclusión de la vida política que la de la jurisdicción constitucional. Pero esta concepción hoy en día no es asumible. La propia relación del Tribunal Constitucional con el Poder Judicial, en materia de derechos fundamentales y en lo relativo a las cuestiones de constitucionalidad, hace que su legitimidad de superior jurisdicción deba verse arropada por una condición de independencia, en relación a los poderes políticos, al menos expresada en iguales términos.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Piénsese además, que la idea de una diferenciación, en términos de requisitos legales de incompatibilidad que garanticen su independencia, entre jurisdicción constitucional y jurisdicción ordinaria, coloca a los Magistrados de este Tribunal que sean miembros de la carrera judicial en un estatuto diferenciado del resto de los Magistrados, so pena que se entienda que un Magistrado del Tribunal Supremo que ha mantenido la regla de su no pertenencia a partidos políticos durante toda su carrera profesional, ahora, como Magistrado de este Tribunal, podría afiliarse a un partido político.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Todas las consideraciones anteriores me llevan a entender que estamos en un supuesto claro de aplicación de las reglas de interpretación validadas en la teoría del Derecho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Smend señalaba que “por su propia naturaleza la Constitución no tiende, así pues, a regular supuestos concretos, sino abarcar la totalidad del Estado y la totalidad del proceso integrador. Y es esta misma finalidad la que no sólo permite, sino que incluso exige del intérprete constitucional una interpretación extensiva y flexible, que difiere en gran medida de cualquier otra forma de interpretación jurídica”.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Igualmente, Hesse recordaba que “restringirse a las ‘reglas tradicionales de interpretación’ supone desconocer la finalidad de la interpretación constitucional; supone en buena medida desconocer la estructura interna y los condicionamientos del proceso interpretativo, por lo que sólo de forma imperfecta es capaz de resolver la tarea de una interpretación correcta según principios seguros”.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Finalmente, tal como ha señalado Rubio Llorente, “la interpretación de teleológica de las normas constitucionales, exige, sin embargo, que se tenga en cuenta el telos de la Constitución”.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También, nuestra propia doctrina, como ya antes hemos destacado, (STC 5/1983 y ATC 60/1981), se hace eco de una interpretación que parte del conflicto entre dos normas constitucionales, en nuestro caso las reglas de la incompatibilidad y el principio de independencia, al que hay que dar una interpretación sistemática o integradora.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Dado que, a mi entender, la regla de la independencia es la regla sustantiva de la legitimación de la función jurisdiccional, mientras que las reglas de la incompatibilidad son reglas auxiliares y de colaboración aplicativa a dicha regla sustantiva, lo único que impediría esta aplicación prevalente de la regla de la independencia, sería si la inclusión de la prohibición de militancia en partidos políticos a un Magistrado altera de forma relevante su condición de Magistrado y que la interpretación, derivada de una interpretación plena del principio de independencia, según la cual en su estatuto no cabe la militancia política, impida al Magistrado la realización de su función de jurisdicción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este modo, debido a que la regla básica de su elección es su condición de jurista de reconocido prestigio con más de quince años de experiencia y que su función jurisdiccional se basa en una interpretación en Derecho de cualquiera de los recursos y conflictos planteados ante el Tribunal, la eliminación de su estatuto personal de la posibilidad de ejercer una militancia en un partido político, no sólo no menoscaba dicho estatuto, sino que lo refuerza y, con ello, el estatuto del propio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cumplen, así, dentro del principio interpretativo de unidad de la Constitución, tanto el principio de concordancia práctica, como los criterios de corrección funcional y eficacia integradora. La optimización del principio de independencia de los Magistrados, es acorde, al mismo tiempo, de forma proporcionada y razonable, con una ampliación teleológica de su estatuto de incompatibilidades sin que ello menoscabe sus funciones jurisdiccionales, lográndose una interpretación que supera la contradicción entre ambas normas.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Discrepo, asimismo de la mayoría, en lo relativo a no considerar que la militancia en un partido político de un Magistrado, pueda ser concebida por una de las partes como un supuesto de vulneración de su derecho a un Juez imparcial, cuando debe dilucidar sobre un asunto en la que la otra parte es un Gobierno del mismo color político que el de la militancia del Magistrado.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considero incompleta la reflexión del juicio de constitucionalidad como mero un juicio objetivo, en el que se desdeñan los intereses de las partes que atacan o defienden una determinada interpretación de la 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Para García Pelayo, esta interpretación totalmente objetiva, derivada del constitucionalismo alemán, “puede que sea una manera demasiado unilateral de ver las cosas, pues defender los derechos o las pretensiones subjetivas garantizadas por la Constitución significa concretizar la defensa del orden constitucional objetivo, y defender a éste significa defender los derechos y pretensiones que ampara: lo abstracto vive en lo concreto y lo concreto es la específica articulación en un caso de notas abstractas”.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También Pérez Tremps, se manifiesta en relación a este “control objetivo” de constitucionalidad respecto de conflictos entre el Estado y las Comunidades Autónomas o entre la mayoría y la minoría parlamentaria señalando que “las ‘pretensiones de las partes’ en estos casos es verdad que, en el campo de la teoría, están subordinados al interés objetivo, pero sería ingenuo pensar que se plantean como simples vías para garantizar la norma fundamental y que los ‘intereses’ de las partes, por más que sean siempre de naturaleza pública, carecen de valor alguno. El juego de los intereses políticos es, sin duda, de gran importancia e ignorarlo supone caer en un formalismo excesivamente aséptico”.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modo de ver, las características de la jurisdicción constitucional, especialmente en recursos y cuestiones de inconstitucionalidad, hace que las partes deban ser siempre sujetos públicos y que el conflicto se sitúe en el plano de la corrección o incorrección constitucional de una norma. Pero ello no elimina el interés de cada una de las partes en dicha interpretación, que en unos casos puede venir a confirmar o a rechazar políticas expresadas en programas electorales y, en otros, otorga o niega un espacio del reparto de poder territorial que está, ínsito en el debate competencial.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este modo, la coincidencia de la afiliación política de un Magistrado con el hecho de que su partido político o el gobierno de esa mayoría política sean parte en un proceso constitucional, legítimamente, a mi entender, abre de forma razonable en la otra parte procesal una duda razonable y objetiva acerca de la imparcialidad de dicho Magistrado. Es más, dicha duda sería incluso extensible a las del resto de los componentes del colegio de Magistrados, que también, legítimamente, podrían alegar hasta qué punto esta situación condiciona el debate en el seno de la institución.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entender, sin bien son legítimos los intereses de los agentes políticos en lograr una interpretación de la Constitución acorde con su programa político o con la ampliación de su esfera de poder, la conexión de un Magistrado con estos intereses a través de su militancia política, configura una duda más que razonable sobre la imparcialidad objetiva de dicho Magistrado en este tipo de asuntos.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que se acaba de poner de manifiesto, es un ejemplo más de la inviabilidad de la militancia política con la condición de Magistrado. Un Tribunal, así compuesto, o bien estaría siempre bajo la sospecha de ser la trasposición de posiciones políticas o bien, debido al no cumplimiento de una parte importante de sus miembros de la regla de la imparcialidad objetiva, no podría adoptar una decisión por falta de quorum.</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es sabido este Tribunal en su Auto 26/2007 (FJ 3), entre otros, ha sentado una jurisprudencia clara en cuanto a la finalidad de la imparcialidad 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garantía de un Tribunal independiente y alejado de los intereses de las partes en litigio constituye una garantía procesal que condiciona la existencia misma de la función jurisdiccional. La imparcialidad judicial aparece aquí dirigida a asegurar que la pretensión sea decidida exclusivamente por un tercero ajeno a las partes y a los intereses en litigio y que se someta exclusivamente al ordenamiento jurídico como criterio de juicio. Esta sujeción estricta a la Ley supone que esa libertad de criterio en que estriba la independencia judicial no sea orientada a priori por simpatías o antipatías personales o ideológicas, por convicciones e incluso por prejuicios, o lo que es lo mismo, por motivos ajenos a la aplicación del Derecho…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cualquier caso, desde la óptica constitucional, para que en la garantía de la imparcialidad un Juez pueda ser apartado del conocimiento de un asunto concreto es siempre preciso que existan dudas objetivamente justificadas; es decir exteriorizadas y apoyadas en datos objetivos que hagan posible afirmar fundadamente que el Juez no es ajeno a la causa o permitan temer que, por cualquier relación con el caso concreto no va a utilizar como criterio de juicio el previsto en la Ley, sino otras consideraciones ajenas al Ordenamiento jurídico. Ha de recordarse que, aun cuando en este ámbito las apariencias son muy importantes, porque lo que está en juego es la confianza que los Tribunales deben inspirara a los ciudadanos en una sociedad democrática, no basta con que tales dudas o sospechas sobre su imparcialidad surjan en la mente del que los recusa, sino que es preciso determinar caso a caso si las mismas alcanzan una consistencia tal que permitan afirmar que se hallan objetiva y legítimamente justificadas.”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Entender, como se entendió en ese mismo Auto, que una postura científica en materia de reparto competencial “constituye un elemento objetivo que razonablemente permite la suspicacia de la parte recusante acerca de la imparcialidad con la que el Magistrado recusado está en condiciones de abordar el enjuiciamiento de la norma impugnada” —postura de la que estoy radicalmente en contra—, y, en cambio, entender en el Auto del que discrepo, que la afinidad política de un Magistrado con una de las partes procesales, no es motivo para entender que los recusantes tengan una duda objetivamente justificada que no ha surgido únicamente de su mente, supone, a mi juicio, un cambio excesivo de criterio que el análisis casuístico no explica, ni justifica suficientemente.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Lo mismo cabe decir con relación a las manifestaciones realizadas por el Magistrado recusado con relación a Cataluña y al nacionalismo, que coincide con la actual condición e intereses de los recurrentes. Afirmar que “la única ideología capaz de seguir produciendo pesadillas es el nacionalismo” y que “no hay en Cataluña acto político que se precie sin una o varias manifestaciones de onanismo”, constituye una manifestación muy contundente de un pensamiento radicalmente contrario a la misma naturaleza política de los recurrentes: Gobierno catalán de ideología nacionalista y Parlamento catalán de mayoría nacionalista.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hecho de que tales manifestaciones hayan sido publicadas en 2006 y que se puedan catalogar de obra literaria, no elimina el problema de fondo. En primer lugar porque de este tipo de obras literarias, consistentes en una recopilación de aforismos, se reconoce que entrañan al mismo tiempo la manifestación de un pensamiento político, económico o social. En segundo lugar, porque no se conocen, ni la eliminación de la posibilidad de haber abierto una pieza separada lo ha permitido, manifestaciones contrarias del mismo Magistrado o explicaciones acerca del sentido de las mismas.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En definitiva, y tenida cuenta que los recurrentes alegaban una valoración conjunta de los hechos aportados, considero que este Tribunal debería haber admitido a trámite esta recusación. En consecuencia, no me es posible, en términos de Derecho, aceptar el fallo de la presente resolución.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diecisiete de septiembre de dos mil trece.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Fernando Valdés Dal-Ré al Auto del Pleno que inadmite a trámite los incidentes de recusación promovidos por la Generalitat y el Parlamento de Cataluña en los procesos constitucionales núms. 3766-2006, 8434-2006, 8741-2009, 7454-2010, 7611-2010, 7722-2010, 5491-2012, 6687-2012, 6777-2012, 7208-2012, 7279-2012, 301-2013, 414-2013, 443-2013, 630-2013, 995-2013, 1389-2013, 1743-2013, 1744-2013, 1873-2013, 1983-2013, 3071-2013, 4305-2013, 4911-2013, 4912-2013 y 5107-2013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tuve la oportunidad de manifestar durante la deliberación de los presentes incidentes de recusación, disiento de la decisión mayoritariamente adoptada. Dentro del máximo respeto hacia el parecer mayoritario de mis compañeros, entiendo, por las razones que de inmediato expresaré, que el fallo debió de declarar la admisión a trámite de los mencionados incidentes, procediendo, por consiguiente, a la apertura de las oportunas piezas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Dada su innegable transcendencia constitucional, la cuestión planteada en los presentes incidentes de recusación no puede y tampoco debe ser resuelta con argumentaciones de signo preponderantemente normativista; esto es, mediante el recurso a un tipo de motivaciones que puede ser percibido como equivalente a una deliberada renuncia por el Tribunal a dictar un pronunciamiento dotado de la debida consistencia y densidad doctrinal. Es esta lógica metodológica a la que no se adapta, a mi juicio, la inadmisión liminar adoptada por 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del que me separo, en efecto, ha soslayado en su fundamentación jurídica diferentes temas cuyo tratamiento, a mi entender, resulta de todo punto imprescindible. Me quiero referir a los cuatro siguientes: la caracterización constitucional de la función jurisdiccional y la independencia del Tribunal; el deber de transparencia de la institución y sus miembros; la confianza de la sociedad y la de poderes públicos que intervienen en los procedimientos de constitucionalidad, que enlaza con el prestigio y el crédito en la institución, clave para un ejercicio eficaz y con auctoritas de la función constitucional que desarrollamos y, finalmente, el escenario en el que se han instalado estos incidentes.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apenas enunciadas ya justifican, incluso sin necesidad de extensas argumentaciones, la admisión a trámite de los presentes incidentes de recusación presentados por los poderes legislativo y ejecutivo de la Comunidad Autónoma de Cataluña, contribuyendo así a borrar todo rastro de duda sobre la independencia e imparcialidad del Tribunal y de sus miembros. En contra de la decisión tomada por la mayoría, la admisión a trámite de las recusaciones y la apertura de la correspondiente instrucción de la pieza de recusación hubiera sido la única solución capaz de ofrecer una respuesta satisfactoria, acorde a las exigencias de entereza y transparencia institucional.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En estas recusaciones subyace, por lo pronto, una cuestión de gran relieve constitucional que el Auto no toma suficientemente en consideración. Este Tribunal se configura como un órgano constitucional, diseñado por el constituyente en la tradición del modelo europeo de jurisdicción constitucional concentrada, con la finalidad de garantizar la primacía de la Constitución como norma jurídica. Al Tribunal le corresponde, en su función de intérprete supremo de nuestra Carta Magna [art. 1 de la Ley Orgánica del Tribunal Constitucional (LOTC)], custodiar la permanente distinción entre la objetivación del poder constituyente y la actuación de los poderes constituidos, los cuales nunca podrán rebasar los límites y las competencias establecidas por aquél (STC 76/1983, de 5 de agosto, FJ 4). En dicha tarea, por decirlo sin ambigüedades, el Tribunal garantiza la primacía de la Constitución y la plenitud del Estado que esta norma superior instituye, lo que equivale a decir que adquiere una posición central a través de su función de control, verificando que las decisiones de los poderes constituidos, también las de carácter político, respetan el texto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Debe señalarse, en consecuencia, que la atribución por la CE de competencias jurisdiccionales que inciden en cuestiones y decisiones no sólo de naturaleza estrictamente normativa, sino también de caracterización y dimensión o repercusión políticas, confiere a este Tribunal, de modo estructural, un cometido y una participación decisiva en la dirección política del Estado, en la formación de la voluntad del mismo. No de otro modo puede calificarse nuestra intervención en la definición de lo que sea la actividad del Estado y, por ello, en la delimitación, el funcionamiento, la vocación y la estabilidad del sistema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Ese expreso mandato se desarrolla respecto de un texto constitucional que, como fruto de un reconocido consenso político, queda perfilado por el carácter abierto y la menor densidad de sus previsiones normativas en contraste con la legalidad ordinaria. Esta circunstancia hace más penetrante el ejercicio del cometido encomendado a este Tribunal, ampliando el margen de su libertad interpretativa y dotando, en suma, de mayor alcance a nuestros pronunciamientos en la definición de un modelo constitucional forzosamente abierto por voluntad del poder constituyente y por imperativo del pluralismo político que lo preside (art. 1.1 CE), y forzosamente evolutivo por la necesidad de dar respuesta a las demandas cambiantes de una sociedad en constante transformación (STC 198/2012, de 6 de noviembre, FJ 9). Tal empeño nos exige una interpretación igualmente evolutiva de la Constitución, so pena de incurrir en una rigidez y anquilosis que a la larga privaría de sentido la misión que se nos ha encomendado. Una función que posee, también por ello, trascendencia política.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es de esencia a su arquitectura constitucional que este Tribunal sea el único, de entre los órganos constitucionales, en cuyo proceso de nombramiento participen todos los demás órganos constitucionales, y que a la vez sea el órgano investido con el poder de controlar que la actividad política de aquéllos se desenvuelva dentro de los límites fijados por la Constitución, en los flexibles términos ya expuestos.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Complemento necesario de esta concepción es su intersección con el principio de independencia. La normativa reguladora del Tribunal determina que, como intérprete supremo de la Constitución, es único en su orden, independiente de los demás órganos constitucionales y sometido exclusivamente a la Constitución y a su Ley Orgánica (art. 1 LOTC), siendo sus Magistrados independientes en el ejercicio de su mandato (art. 159.5 CE), como cargos públicos electivos pero no representativos, expresamente establecidos en la propia Constitución (STC 133/2013, de 5 de junio, FJ 4). La independencia conforma la premisa habilitante del libre ejercicio de su función constitucional, y se garantiza a través de un estatuto singular del que, por voluntad del constituyente, no forma parte la prohibición de afiliación a un partido político. Es este, y no hay razón para negarlo, un equilibrio de notable complejidad y no exento de polémicas y de riesgos, pero fundado en la idea expresada por quien fuera el primer gran teórico europeo de la justicia constitucional, Hans Kelsen, de que resulta preferible aceptar, más que una influencia oculta y, por lo mismo, incontrolable, de los partidos políticos, su participación legítima en la formación del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entendido, el Tribunal Constitucional es un órgano de inequívoca naturaleza político-constitucional, derivando esta adjetivación de su función y del objeto de sus resoluciones así como de la fuente de su legitimación y el procedimiento de designación de sus miembros. En otras palabras, el Tribunal Constitucional, a través de las decisiones que en colegio adoptan los Jueces elegidos, desempeña una función jurisdiccional con repercusión política; directa y netamente política, pues el Derecho Constitucional tiene contenido político en cuanto define los principios y valores configuradores de nuestro Estado plural y de nuestra convivencia, y precisa los límites de la acción y las relaciones entre los diversos poderes constituidos.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consiguiente y a pesar de mi coincidencia con la afirmación contenida en el Auto del que discrepo de la compatibilidad de la militancia política y el desempeño del cargo de Magistrado, la decisión de la mayoría sortea una indeclinable tarea; a saber: la de reflexionar sobre las consecuencias de la obligada pluralidad ideológica y política que constitucionalmente ha de caracterizar a este Tribunal. Lejos de quebrar su independencia y al margen de que sus integrantes formalicen o no sus creencias ideológicas mediante actos de afiliación en partidos políticos, la mencionada y compleja pluralidad asegura el contraste de pensamiento que precisa el control de constitucionalidad de una norma fundamental fruto del consenso político. Esa es la garantía en el recto ejercicio de la función, como seguramente es la razón por la que la Constitución no considera la militancia en partidos políticos ni fuente de incompatibilidad ni motivo de pérdida de independencia.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Lo anterior, no obstante, apunta un segundo plano del análisis: la transparencia. Si bien nuestro ordenamiento jurídico no obliga a revelar la afiliación política no solo a los Jueces constitucionales sino, con criterios de generalidad, a ciudadano alguno, lo cierto es que dicha afiliación, y en particular el hecho de no hacerla pública, podría ser calificada como un hecho relevante con algún tipo de consecuencia en el juicio de la cuestión que se nos somete.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 juicio algo más reposado, basado en el examen del sistema jurídico que, en su conjunto, rige la jurisdicción constitucional, priva de la obligada consistencia jurídica a conclusiones precipitadas sobre esta problemática. Como se ha razonado, el Tribunal Constitucional tiene, por voluntad del poder constituyente, una indeclinable dimensión política que, en lo aquí importa destacar, se manifiesta en la activa intervención que en el nombramiento de los magistrados tienen los restantes poderes constituidos. Estos, desde luego, han de seleccionar a “juristas de reconocida competencia” (art. 159.2 CE). Pero es ésta una exigencia constitucional que, pese a su indiscutible relevancia, no agota o absorbe el perfil de la personalidad del Magistrado elegido, que, al acceder al alto cargo, ya cuenta con un relevante patrimonio de ideas y valores que en modo alguno puede dejar de hacerse presente en el ejercicio de la función jurisdiccional. Cuando los poderes constituidos —las cámaras legislativas, el Gobierno o el Consejo General del Poder Judicial— proponen a los candidatos que han de cubrir las vacantes del Tribunal Constitucional, aquellos ya han procedido con carácter previo a valorar y ponderar debidamente y, sobre todo, de manera agregada la integridad de las experiencias profesionales, de las vivencias personales y de las creencias ideológicas de estos. Y en ese enjuiciamiento de conjunto, dichos poderes han de hacerse eco, como no podía ser de otro modo, de las diferentes sensibilidades políticas e ideológicas presentes en una sociedad pluralista, perteneciendo a la normalidad constitucional que la selección misma recaiga en juristas cuyo pensamiento jurídico resulte, en términos generales, convergente o divergente con distintas opciones de política de derecho; con aquellas sostenidas, defendidas, compartidas o criticadas precisamente por el poder que interviene en cada concreta propuesta de selección.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esta una realidad que ni conviene desconocer ni mucho menos, como en ocasiones tiende a realizarse por parte de determinados ambientes de opinión, descalificar desde una perspectiva constitucional. Muy antes al contrario, forma parte de la propia concepción constitucional de nuestra jurisdicción. La confrontación de la afiliación política con las obligadas exigencias de imparcialidad e independencia puede servir, así pues y a lo sumo, como un dato más de valoración respecto de los restantes elementos que fueron tenidos en cuenta en la definición del perfil de personalidad de los magistrados.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reflexión no merma, sin embargo, el protagonismo que posee aquí un elemento ya reseñado en el número anterior: la necesidad de dar respuesta a las demandas cambiantes de una sociedad en constante transformación, que reclama transparencia en sus instituciones y, en particular, en sus órganos políticos. Por eso hubiera sido deseable reflexionar sobre los márgenes que ofrece el art. 16.2 CE en orden a determinar marcos de transparencia en esta materia, dirigidos a los Magistrados de este Tribunal, así como que éstos, en todo caso, decidan asumir un proceder que alimente la confianza de la sociedad en el ejercicio de su función jurisdiccional. Interiorizar ese doble plano (la natural dimensión política de la tarea del Tribunal y la transparencia respecto de los hechos relevantes), traduciéndolo sea en deber jurídico, sea en compromiso personal de publicidad, haría resplandecer la realidad en la que nos movemos, sin constantes destemplanzas a menudo derivadas del desconocimiento de la delicada y compleja función constitucional encomendada o, lo que es más serio y preocupante, de la deliberada distorsión de esa función.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Enlaza lo que viene de decirse con el tercero de los planos a los que antes aludía: la confianza de la sociedad y de los poderes públicos que intervienen en los procedimientos de constitucionalidad, que no sólo descansa en la garantía de independencia, sobre la que reflexioné anteriormente, sino también en la garantía de imparcialidad.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trascendencia política de nuestros pronunciamientos obliga a elevar el estándar desde este último prisma; esto es, y en lo que aquí concierne, cuando pueda existir sombra de parcialidad de los miembros de este Tribunal. Determinadas vicisitudes, incluso cuando posean cobertura constitucional, pueden revelar falta de imparcialidad ad casum, siempre que aflore en el examen correspondiente una inidoneidad específica para juzgarlo, ya por indebida relación con una de las partes, ya por contaminación respecto del objeto del procedimiento. Nada de ello puede ponderarse sin la admisión a trámite de estas peticiones. La apertura de la oportuna instructoria no solo asegura el tratamiento a fondo de lo alegado y su proyección a cada uno de los procedimientos afectados por las recusaciones. Además de ello y de modo destacado, constituye la mejor garantía para preservar y reforzar la confianza del público y de las instituciones y, con ello, su convicción de que el Tribunal desarrolla su función jurisdiccional con objetividad, independencia e imparcialidad. La pérdida de prestigio de una institución viene de la mano de su pérdida de confianza.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confianza de la ciudadanía exige extremar, con exquisito rigor, las garantías de imparcialidad. La sociedad evoluciona, la Constitución evoluciona y el Tribunal Constitucional debe evolucionar al ritmo de los tiempos. Tiempos que no son de torres de marfil, sino de casas de cristal. En referencia a ese prisma, la STC 46/1998 (FJ 5) dejó dicho que “la acción de los Tribunales, que son garantes de la justicia y cuya misión es fundamental en un Estado de Derecho, tiene necesidad de la confianza del público y también conviene protegerla contra los ataques carentes de fundamento”. Por ello, un Auto de inadmisión a limine en una cuestión de la relevancia constitucional de los presentes incidentes de recusación puede poner entre paréntesis ese principio de confianza y, consiguientemente, el crédito de los veredictos presentes y futuros de esta institución.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Tampoco robustece la inadmisión liminar la confianza depositada por la Generalitat y el Parlamento de Cataluña al someter a nuestra consideración las controversias sustanciadas en los procedimientos afectados por las recusaciones, que no son sino reflejo de la delicada función arbitral conferida al Tribunal Constitucional en los conflictos que enfrentan a los poderes del Estado. Al plantear una duda de imparcialidad basada en razones de diferente factura fáctica y naturaleza jurídica, las alegaciones presentadas por las partes recusantes habrían de haberse ponderado durante la tramitación prevista para los incidentes de recusación, que —sin entrar ahora en innecesarios detalles— comprende la audiencia a las partes, al propio recusado, el recibimiento a prueba y el informe del Ministerio Fiscal. Y, particularmente, dichas alegaciones habrían de haberse valorado, de modo inexcusable y mediante un análisis singularizado, teniendo en cuenta la integridad de los elementos de juicio, de cuyo resultado no ha lugar a enjuiciar aquí y ahora. Una inadmisión liminar como la adoptada, en mi opinión, no favorece la percepción pública sobre la imparcialidad e independencia no solo ni tanto del Magistrado recusado sino, de manera señalada, del propio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Todo lo anterior adquiere especial relevancia en este momento en el escenario en el que asunto ha quedado instalado. Ante la fuerte polémica que se ha generado en torno a los incidentes que nos ocupan, que ha llegado a poner en entredicho la propia esencia de nuestro modelo de justicia constitucional, el órgano encargado de ejercer la función de intérprete supremo de la Constitución no puede declinar ni el ejercicio de su función constitucional ni tampoco desplegarla de espaldas a los acontecimientos, acentuando innecesariamente las tensiones existentes entre los poderes constituidos. No creo necesario abundar en lo que apunto. Bastará invocar la responsabilidad de todos.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admisión a trámite de las presentes recusaciones, con la apertura de la o de las correspondientes piezas separadas, propiciando una activa intervención de los sujetos afectados, era, para mí, la única vía procedente de garantizar los valores que están en juego: independencia, transparencia, imparcialidad, confianza del público y credibilidad institucional. Como otra ha sido la decisión de la mayoría, no puedo sino discrepar del procedimiento seguido y declarar que no me es posible jurídicamente aceptar el fallo de la presente resolución.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diecisiete de septiembre de dos mil trece.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