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26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5868-2004 planteado por el Consejo de Gobierno de la Comunidad de Madrid en relación con el artículo único, apartados 1, 2, 4 y 5; disposición adicional única y disposición final primera del Real Decreto 1318/2004, de 28 de mayo, por el que se modifica el Real Decreto 827/2003, de 27 de junio, por el que se establece el calendario de aplicación de la nueva ordenación del sistema educativo, establecida por la Ley Orgánica 10/2002, de 23 de diciembre, de calidad de la educación. Ha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septiembre de 2004 tuvo entrada en el Registro General de este Tribunal Constitucional, escrito del Letrado de la Comunidad de Madrid por el que, en representación y defensa de la misma, interpone conflicto positivo de competencia, tramitado con el número 5868-2004, en relación con el Real Decreto 1318/2004, de 28 de mayo, por el que se modifica el Real Decreto 827/2003, de 27 de junio, por el que se establece el calendario de aplicación de la nueva ordenación del sistema educativo, establecida por la Ley Orgánica 10/2002, de 23 de diciembre, de calidad de la educación. El objeto del conflicto lo constituye la normativa básica estatal contenida en los apartados uno, dos, cuatro y cinco de su artículo único, la disposición adicional única y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que se dio cumplimiento al trámite del requerimiento previo de incompetencia, se señala por el Letrado que el conflicto se sustenta en la vulneración de las competencias atribuidas a la Comunidad Autónoma en el artículo 29.1 de su Estatuto de Autonomía, competencias de desarrollo legislativo y ejecución de la enseñanza en toda su extensión, niveles y grados, modalidades y especialidades, de acuerdo con lo dispuesto en el artículo 27 de la Constitución española y leyes orgánicas que, conforme al artículo 81 de la misma lo desarrollen, y sin perjuicio de las facultades que atribuye al Estado el número 30 del apartado 1 del artículo 149 de la Constitución y de la alta inspección para su cumplimiento y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la anterior conclusión, el Letrado de la Comunidad de Madrid parte de una descripción somera del marco normativo en el que se inserta la norma reglamentaria objeto del conflicto de competencias, según el cual: la disposición adicional primera de la Ley Orgánica de calidad de la educación establece que el Gobierno, previa consulta con las Comunidades Autónomas, aprobará el calendario de aplicación de la Ley que tendrá un ámbito temporal de cinco años, a partir de la entrada en vigor de la misma. En cumplimiento de lo anterior se dictó el Real Decreto 827/2003, de 27 de junio, que aprobó dicho calendario, estableciendo una aplicación progresiva de la Ley Orgánica de calidad de la educación desde el año académico 2004-2005 hasta el curso 2007-2008; para posibilitar esa implantación, el Estado dictó una serie de reales decretos de desarrollo de carácter básico reguladores de las distintas enseñanzas, que a su vez fueron desarrollados por la Comunidad de Madrid en el ejercicio de sus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Real Decreto 1318/2004, objeto del presente conflicto, viene a modificar el calendario previamente aprobado, estableciendo una moratoria en la aplicación de determinadas medidas previstas en la Ley Orgánica de calidad de la educación y reguladas en los reales decretos de desarrollo de la misma. A juicio de la Comunidad Autónoma, este aplazamiento de la entrada en vigor de la Ley Orgánica, vulnera sus competencias de desarrollo legislativo y ejecución en materia de educación, al privar de efectos a la normativa autonómica de desarrollo de las bases estatales ya dictada, e impedir la aplicación tanto de la misma como de la propia normativa básica estatal. Reconoce el escrito del Letrado que el Estado puede modificar su normativa básica, lo cual obliga a las Comunidades Autónomas a adecuar sus normas de desarrollo, pero considera que no es posible que mediante esa modificación se impida la aplicación de las normas autonómicas que son acordes con esa legislación básica, pues con ello se produce un vaciamiento de la competencia autonómica. En desarrollo de este argumento, considera la representación de la Comunidad Autónoma que de la norma objeto del presente conflicto se infieren las vulneraciones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infringe la concepción constitucional de lo básico y se vulneran las competencias de desarrollo legislativo y ejecución en materia educativa que ostenta la Comunidad de Madrid. Considera la Comunidad Autónoma que la legislación básica ha de establecer el “marco de una política global” que permita el desarrollo de una política propia por parte de la Comunidades Autónomas, las cuales podrán establecer las peculiaridades que le convengan, siendo así que el real decreto objeto del conflicto no permite a las Comunidades Autónomas el ejercicio de sus competencias de desarrollo y ejecución de la Ley Orgánica de calidad de la educación sino que, por el contrario, persigue suspender la aplicación de esta Ley Orgánica y paralizar el desarrollo legislativo que, en el caso de la Comunidad de Madrid ya se ha producido mediante una serie de disposiciones (decretos y órdenes) dictados con anterioridad; la norma carecería también de carácter materialmente básico, por cuanto no se dicta como complemento de una ley, sino con la finalidad contraria de impedir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vulneración de los principios constitucionales de seguridad jurídica e interdicción de arbitrariedad de los poderes públicos (art. 9.3 CE) y del principio de lealtad constitucional en su vertiente administrativa. A juicio de la Comunidad Autónoma, el Real Decreto genera inseguridad jurídica, al mantener el Gobierno una indefinición absoluta del modelo educativo a aplicar, citando en apoyo de esta argumentación lo señalado en la STC 46/1990, de 15 de marzo; tiene carácter arbitrario en cuanto viene a incidir en la normativa legal básica, no como complemento de la ley, para posibilitar su mejor aplicación, sino de una manera sorpresiva para bloquear la aplicación de las bases aprobadas mediante ley orgánica, en virtud de lo dispuesto en los arts. 27, 81 y 149.1.30 CE y de las normas autonómicas de desarrollo de las mismas, y se infringe el principio de lealtad constitucional al impedir la aplicación de una ley orgánica y el ejercicio de las competencias autonómicas de desarrollo y ejecución de la misma. Se estima además que la norma impugnada produce efectos retroactivos, en contra de lo dispuesto en el art. 2.3 del Código civil, al obligar a la Comunidad Autónoma a aplicar una normativa derogada que no permite el necesario complemento autonómico que, en materia educativa, le atribuye el art. 29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contenido concreto de los preceptos impugnados, considera el representante de la Comunidad Autónoma que: el artículo único, apartados uno, dos, cuatro y cinco paraliza la aplicación de la Ley Orgánica de calidad de la educación, obligando a la Comunidad Autónoma a la aplicación de un modelo educativo que no es el establecido con carácter básico por las Cortes Generales en desarrollo del art. 27 CE; se añade que el apartado cinco del precepto pretende, además, modificar convenios celebrados por la Comunidad de Madrid con los centros educativos privados, estableciendo cuál ha de ser su contenido, al margen de la voluntad de las partes de los mismos, en forma tal que se vulneran las competencias de la Comunidad Autónoma en materia de ejecución; la disposición adicional única, al condicionar la aplicación de una serie de reales decretos estatales de naturaleza básica, suspende la aplicación de los decretos autonómicos dictados en su desarrollo, anulando la competencia autonómica de desarrollo legislativo y ejecución y afectando a las normas autonómicas de desarrollo con carácter retroactivo, en contra del principio constitucional de seguridad jurídica; y la disposición final primera se impugna en cuanto es consecuencia lógica de lo anterior, al atribuir carácter básico al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Cuarta, de 19 de octubre de 2004, admitió a trámite el conflicto positivo de competencia planteado por la Comunidad de Madrid,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posterior diligencia de ordenación de la Sección Cuarta, de 3 de noviembre de 2004, habiéndose observado que en el documento relativo al acuerdo de 22 de julio de 2004 del Gobierno de la Comunidad de Madrid, presentado con la demanda del presente conflicto, faltan los folios numerados pares, se acordó conceder un plazo de diez días a la representación procesal del Consejo de Gobierno de la Comunidad de Madrid para la aportación completa de dicho documento. En fecha 5 de noviembre tuvo entrada en el Registro General de este Tribunal escrito del Letrado de la Comunidad Autónoma por el que se aporta el texto íntegro del documento, y en fecha 11 de noviembre, la citada Sección acordó tener por recibido el anterior escrito y la documentación que se acompaña y hacer entrega de copia de los mismos al Gobierno de la Nación por conducto de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24 de noviembre de 2004 tuvo entrada en este Tribunal escrito de alegaciones del Abogado del Estado en el que solicita se tenga por evacuado el trámite conferido y, en su día, se dicte resolución por la que se declare la titularidad estatal de las competencias controvertidas,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se pone de relieve que el planteamiento del presente conflicto de competencia se lleva a cabo, pese a lo manifestado por el Consejo de Estado en sus dictámenes núms. 1298/2004 y 1482/2004, emitidos sobre el proyecto reglamentario de lo que hoy es el Real Decreto 1318/2004, en contestación a la consulta formulada por la hoy demandante en relación a la aplicación de la citada norma reglamentaria, en ninguno de los cuales puso de manifiesto que la citada norma entrañara vulneración competencial, y cuya doctrina es utilizada por el Abogado del Estado para reforzar las argumentaciones que a lo largo del escrito se expresan. Considera además el escrito que, pese a la delimitación formal de los preceptos objeto del conflicto, tanto en el encabezamiento como en el suplico de la demanda, resulta claro que la pretensión de la parte actora consiste en excluir del mundo jurídico al Real Decreto 1318/2004, que se limita a ser una norma reglamentaria modificadora de otra anterior en la que se integra, el Real Decreto 827/2003, siendo consecuentemente el mismo el objeto de ambas disposiciones reglamentarias: establecer o modificar el calendario de aplicación de determinadas medidas integrantes de la ordenación del sistema educativo contenidas en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objeto del conflicto, alega el Abogado del Estado el incorrecto diseño competencial que la demanda desarrolla, en cuanto desconoce la distribución constitucional de competencias en materia de educación y persigue una pretensión absurda, cual es impedir al Estado el legítimo ejercicio de su potestad reglamentaria, para la que goza, en el supuesto examinado, de habilitación expresa contenida en Ley Orgánica. En lo que respecta a la competencia estatal, teniendo en cuenta que el sistema educativo es único, con independencia de las especialidades curriculares aprobadas por cada Comunidad Autónoma o las especialidades organizativas de éstas, los títulos competenciales que amparan la competencia estatal, y que resultan comunes a la Ley Orgánica de calidad de la educación y a los reales decretos que fijan el calendario, son los recogidos en el art. 149.1.1 y 30 CE, en relación con el art. 27 CE. El marco constitucional resultante de dicho precepto supone una acción constitucional reforzada del principio de igualdad, pues nos encontramos ante las condiciones básicas que garantizan la igualdad en el ejercicio del derecho fundamental a la educación. La competencia asumida por la Comunidad Autónoma de Madrid en el art. 29.1 de su Estatuto de Autonomía, se ciñe al desarrollo legislativo y ejecución, y tiene el referente del art. 149.1.30 CE, en sus dos manifestaciones, ya que de una parte debe respetar la reserva competencial a favor del Estado en materia de títulos y, de otra, desplegarse en el marco de la normativa básica dictada por el Estado en desarrollo del art. 27 CE. Resulta plenamente ajustada a esta distribución competencial la presente normativa reglamentaria del Gobierno de la Nación, fijando el calendario y desarrollando determinados aspectos básicos de la Ley Orgánica de calidad de la educación, debiendo ser a su vez todo este conjunto normativo, objeto de desarrollo y aplicación por las Comunidades Autónomas de forma simultánea y coordinada, pues lo contrario afectaría enormemente al propio sistema educativo español y por supuesto al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norma impugnada tiene carácter básico, en cuanto respeta la doble dimensión, formal y material, de la noción constitucional de bases reiteradamente recogida por la jurisprudencia constitucional. Formalmente, en la medida en que los preceptos del Real Decreto son resultado de una habilitación expresa contenida en la disposición adicional primera de la Ley Orgánica de calidad de la educación, hallándose proclamado expresamente tal carácter en la disposición final primera del Real Decreto; y, materialmente, puesto que si la competencia para la ordenación del sistema educativo es estatal (art. 149.1.30 CE), la competencia normativa para regular el calendario de aplicación de la nueva ordenación del sistema establecido por la Ley Orgánica de calidad de la educación será también estatal. A ello se añade que, conforme a la STC 1/2003, la disconformidad sobrevenida de las disposiciones autonómicas con las nuevas bases en una materia adoptadas por el legislador estatal determina la actual inconstitucionalidad de aquellas disposiciones originariamente respetuosas del orden constitucional de distribución de competencias, lo que obliga a la Comunidad Autónoma a proceder a variar su normativa para adaptarla a ella. Considera el Abogado del Estado que, entenderlo de otra manera, supondría privar al Estado de su potestad de fijar bases o aprobar legislación básica a partir de la primera vez que el legislador postconstitucional hubiera promulgado dicha legislación, salvo que las Comunidades Autónomas no hubieran legislado/ejecutado esa primera legislación básica, lo cual no es constitucionalmente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no vulnera las competencias autonómicas de desarrollo legislativo y ejecución en materia educativa, puesto que no deroga sino que difiere en el tiempo la aplicación de algunos de los reales decretos dictados con anterioridad por el Estado en desarrollo de la Ley Orgánica, ajustándolos a un nuevo calendario, por lo que tampoco se produce una derogación de la normativa autonómica de desarrollo, pudiendo simplemente ajustarse su entrada en vigor a lo que señala la nueva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vulneración del principio de seguridad jurídica consagrado en el art. 9.3 y el efecto de retroactividad de las leyes, señala el escrito que la seguridad jurídica postula la exigencia de certeza y previsibilidad del derecho y confianza en la racionalidad del legislador así como viene a prohibir una utópica reversibilidad perfecta que llevaría a desproteger la confianza en el ordenamiento, y el mandato contenido en el art. 2 del Código civil permite que una intervención posterior del legislador pueda suspender, interrumpir o privar de vigencia a una ley, pero sin que se elimine de raíz la entrada en vigor primitiva, es decir, aunque sea posible una intervención legislativa futura que afecte a la vigencia, nunca puede llegar a eliminar la ley anterior. En este sentido el Real Decreto objeto de conflicto no resulta generador de inseguridad jurídica alguna, pues respeta la situación jurídica creada por el calendario previsto en el Real Decreto 827/2003, que se modifica y fija con exactitud los términos temporales que supone el aplazamiento de las medidas a que afecta, quedando salvaguardada la seguridad jurídica al existir una normativa lo suficientemente clara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apreciable la alegación de arbitrariedad administrativa contraria a la prohibición que contiene el art. 9.3 CE, pues las medidas que pretende alcanzar el Real Decreto no resultan abusivas o arbitrarias, dado que la norma no se muestra como desprovista de fundamento, aunque pueda legítimamente discreparse de la concreta solución. Y la imputación de deslealtad constitucional carece de fundamento pues ni el Real Decreto impide la aplicación de la Ley Orgánica de calidad de la educación, sino que se limita a demorar en dos años la aplicación de ciertas medidas en ella contenidas, ni obsta al ejercicio de competencia autonómica alguna, siendo suficiente con que la Comunidad Autónoma proceda a ajustar, únicamente en aquellos aspectos que resulten afectados por la modificación reglamentaria, la entrada en vigor de la normativa dictada en desarrollo del Real Decreto 827/2003 a lo que preceptúa la nueva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examen concreto de los preceptos impugnados, en lo que respecta a lo dispuesto en el artículo único, se reiteran los argumentos generales expuestos, y se efectúa un análisis específico de la alegada vulneración del apartado 5 del artículo único del Real Decreto, considerando el Abogado del Estado, con apoyo en el dictamen emitido por el Consejo de Estado, que el régimen de transformación de dichos conciertos ya aparecía regulado en el Real Decreto 827/2003 y nada se objetó a dicha regulación. La disposición transitoria sexta de la Ley Orgánica de calidad de la educación vincula estas transformaciones con la implantación de las nuevas enseñanzas y ello es lo que hizo el calendario aprobado por el Real Decreto 827/2003 y ahora se mantiene aunque referido, lógicamente, al nuevo año académico de implantación de dichas enseñanzas. Si por norma reglamentaria se puede cambiar el calendario, ello debe afectar automáticamente a la transformación de los conciertos que deben estar vinculados por mandato de la Ley Orgánica de calidad de la educación a la implantación de las correspondientes enseñanzas.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dispuesto en la disposición adicional única, se señala que la misma se destina precisamente a salvar determinadas dudas interpretativas que vinieran a surgir en la aplicación de las diversas normas reglamentarias estatales dictadas en desarrollo de la Ley Orgánica de calidad de la educación para la implantación de las nuevas enseñanzas, condicionando la aplicación futura de lo dispuesto en las mismas a los nuevos plazos establecidos por la norma básica posterior que aplaza la entrada en vigor de las respectivas etapas. Y las objeciones que se formulan a lo dispuesto en la disposición final primera no ponen en cuestión ni la exactitud de los títulos competenciales a cuyo amparo se dicta el Real Decreto, ni la existencia de la habilitación reglamentaria que a favor del Gobierno contiene la disposición adicional primera de la Ley Orgánica de calidad de la educación, dirigiendo exclusivamente su denuncia contra el carácter básico que dicha disposición atribuye al Real Decreto cuestionado, lo que lleva al Abogado del Estado a dar por reproducidos los argumentos ya expuestos en orden a demostrar el carácter básico del Real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9 de mayo de 2006 tuvo entrada en el Registro General de este Tribunal, oficio de la Sala Tercera del Tribunal Supremo, por el que se remite copia del escrito de desistimiento formulado por el Letrado de la Junta de Galicia, en relación con el recurso interpuesto por esta Comunidad Autónoma contra el Real Decreto 1318/2004, así como del Auto de la citada Sala Tercera, por el que se acuerda tener por desistido al Letrado de la Junta de Galicia del recurso interpuesto en nombre de ésta, ordenándose el archivo de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veinticuatro de septiembre de dos mil trece se acordó señalar para deliberación y votación de la presente Sentencia el día veintiséis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Comunidad de Madrid frente al Gobierno de la Nación, en relación con el artículo único, apartados 1, 2, 4 y 5, disposición adicional única y disposición final primera del Real Decreto 1318/2004, de 28 de mayo, por el que se modifica el Real Decreto 827/2003, de 27 de junio, por el que se establece el calendario de aplicación de la nueva ordenación del sistema educativo, establecida por la Ley Orgánica 10/2002, de 23 de diciembre,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calidad de la educación estableció en su disposición adicional primera que el Gobierno, previa consulta a las Comunidades Autónomas, aprobará el calendario de aplicación de dicha ley orgánica y que éste tendrá un ámbito temporal de cinco años, a partir de la entrada en vigor de la Ley. De conformidad con lo anterior, se dictó el Real Decreto 827/2003, de 27 de junio, por el que se establece el calendario de aplicación de la nueva ordenación del sistema educativo establecido en la Ley Orgánica de calidad de la educación, en el que se fijó un calendario de aplicación que abarca desde las medidas ya iniciadas en el curso académico 2003-2004 hasta las que deben iniciarse en el curso 2007-2008. Para posibilitar esa implantación el Estado dictó además una serie de reales decretos de desarrollo de carácter básico, reguladores de las distintas enseñanzas que, a su vez, fueron objeto de desarrollo por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1318/2004 modifica parcialmente el calendario de aplicación de la Ley Orgánica de calidad de la educación que previamente había sido establecido por el Real Decreto 827/2003, en ejercicio de la habilitación conferida por la disposición adicional primera de la citada Ley Orgánica. El artículo único del Real Decreto aplaza en el tiempo la aplicación de determinadas medidas previstas en el Real Decreto 827/2003 contemplando, en lo fundamental, una demora de dos años —dentro del ámbito temporal máximo de cinco años establecido en la Ley Orgánica de calidad de la educación—, para la aplicación de determinados aspectos del anterior calendario, sin que sean objeto de aplazamiento las medidas previstas en la Ley Orgánica de calidad de la educación que, en virtud del calendario aprobado por el Real Decreto 827/2003, ya habían sido implantadas en el curso 2003-2004; la disposición adicional única establece las reglas temporales de aplicación de los reales decretos dictados por el Estado en desarrollo de la Ley Orgánica de calidad de la educación, y la disposición final primera contiene el título competencial, estableciendo que la norma tiene carácter básico y se dicta al amparo de lo dispuesto en el art. 149.1.1 y 30 CE, en la disposición adicional primera 2 de la Ley Orgánica 8/1985, de 3 de julio, reguladora del derecho a la educación, y en virtud de la habilitación que confiere al Gobierno la Ley Orgánica 10/2002, de 23 de diciembre,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derogación de la disposición que es objeto del presente conflicto, determina que debamos examinar, como cuestión previa al análisis de fondo, los efectos que sobre la presente controversia pueda tener la referida abrogación, dado que, con posterioridad a la regulación que acaba de examinarse, la Ley Orgánica 2/2006, de 3 de mayo, de educación vino a abolir expresamente la Ley Orgánica de calidad de la educación (disposición derogatoria única, apartado 1, d) y el Real Decreto 806/2006, de 30 de junio, por el que se estableció el calendario de aplicación de la nueva ordenación del sistema educativo dispuesto por la Ley Orgánica 2/2006, de 3 de mayo, de educación procedió en su disposición derogatoria única, a derogar, tanto el Real Decreto 827/2003, como el presente Real Decreto 1318/2004.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precisado en la STC 194/2012, de 31 de octubre, FJ 2, “[c]onstatada así la pérdida de vigencia de la norma impugnada, los criterios de nuestra doctrina son claros, tal como los recuerda la STC 99/2012, de 8 de mayo, FJ 2 c):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criterio que se acaba de reproducir, hay que tener en cuenta que en este tipo de procesos promovidos por causa de vulneración del orden constitucional de competencias tenemos establecido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[por todas, STC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aspecto central de la presente controversia se centra en dilucidar si la adopción con carácter básico de una medida de aplicación diferida de la legislación básica estatal que ya ha sido objeto de desarrollo por la Comunidad Autónoma produce un vaciamiento de las competencias de desarrollo legislativo y ejecución atribuidas a la misma. Planteada la cuestión en estos términos, la derogación del Real Decreto objeto del conflicto no afecta a la disputa competencial de fondo que, en consecuencia, sigue viva, por lo que procede el pronunciamiento sobre la misma, no así sobre la alegada vulneración de los principios constitucionales de seguridad jurídica e interdicción de la arbitrariedad, que se contemplan en el art. 9.3 CE ya que no constituye, en sentido estricto, objeto propio del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con carácter previo, y con el fin de centrar adecuadamente el objeto y alcance de la presente impugnación, conviene subrayar que ambas partes coinciden en el encuadramiento competencial de la norma recurrida, que se inserta en el ámbito de las competencias estatales en materia educativa contempladas en el art. 149.1.30 CE. La Comunidad Autónoma no ha puesto en cuestión la competencia del Gobierno para aprobar mediante una norma reglamentaria de carácter básico, el calendario de aplicación de la Ley Orgánica de calidad de la educación, habida cuenta de que la citada aprobación ya se produjo en virtud del Real Decreto 827/2003, que no ha sido impugnado (como tampoco lo fueron en su momento las sucesivas modificaciones del Real Decreto 986/1991, de 14 de junio, por el que se aprobó el calendario de aplicación de la Ley Orgánica 1/1990, de 3 de octubre, de ordenación general del sistema educativo); se cuestiona sin embargo la competencia del Gobierno para modificar parcialmente dicho calendario mediante una norma de idéntica naturaleza, que participa de los mismos fundamentos y se ampara en idénticos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formulada, si bien se dirige contra determinados preceptos del Real Decreto 1318/2004, se sustenta en una argumentación de carácter general, cuya finalidad no explicitada no es otra que la expulsión de la norma del ordenamiento jurídico. El examen del presente conflicto ha de partir del análisis de esa genérica argumentación, que se concreta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 lo dispuesto en el art. 149.1. 1 y 30 CE, por carecer la norma reglamentaria del carácter de norma básica, tanto desde la perspectiva formal como material. En cuanto a la primera, porque no tiene por objeto establecer el marco de una política global que permita el desarrollo de una política propia por la Comunidad Autónoma, y, respecto a la segunda, porque no estamos ante una norma reglamentaria dictada en ejecución o como complemento de una ley básica, sino con la finalidad de suspender la aplicación de la misma y paralizar la normativa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 las competencias autonómicas de desarrollo legislativo y ejecución de las bases estatales en materia educativa (art. 29.1 del Estatuto de Autonomía de Castilla-La Mancha) por entender que la modificación del calendario de aplicación de las medidas previstas en la Ley Orgánica de calidad de la educación, consistente en el alargamiento de los plazos inicialmente previstos para la puesta en práctica de determinadas medidas contempladas en la ley básica estatal, viene a privar de efectos a la normativa autonómica ya dictada en desarrollo de las bases estatales, impidiendo su aplicación y dando lugar a un vaciamiento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conexión con lo anterior, se estima que el real decreto objeto del conflicto viene a incidir en la normativa legal básica, no como complemento de la ley para posibilitar su mejor aplicación, sino de una manera sorpresiva para bloquear la aplicación de las bases aprobadas mediante ley orgánica en virtud de los dispuesto en los arts. 27, 81 y 149.1.30 CE y de las normas autonómicas de desarrollo de las mismas, por lo que tiene carácter arbitrario y genera inseguridad jurídica al mantener el Gobierno una indefinición absoluta del modelo educativo a aplicar, lo que determina la infracción de los principios de seguridad jurídica e interdicción de arbitrariedad regulados en el art. 9.3 CE, así como el principio de lealtad constitucional, en su vertiente administrativa. La norma produce además efectos retroactivos, en contra de lo dispuesto en el art. 2.3 del Código civil, al obligar a la Comunidad Autónoma a aplicar una normativa derogada que no permite el necesario complemento autonómico que, en materia educativa, le atribuye el art. 29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la disposición controvertida se encuadra en los títulos competenciales previstos en el art. 149.1.1 y 30 del texto constitucional y tiene carácter básico en cuanto respeta la doble dimensión, formal y material de la noción constitucional de bases; respeta las competencias autonómicas de desarrollo legislativo y ejecución en materia educativa, puesto que se limita a diferir en el tiempo la aplicación práctica de las normas autonómicas dictadas en desarrollo y ejecución de las bases estatales, y no tiene carácter arbitrario ni es contraria a los principios de seguridad jurídica o a la lealtad constitucional, pues respeta la situación jurídica creada por el calendario previsto en el Real Decreto 827/2003, fijando con precisión los términos materiales y temporales que supone el aplazamiento de las medidas a las que afecta.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análisis de lo alegado por la Comunidad Autónoma, que hemos expuesto en el apartado a) del fundamento anterior, debe señalarse que los títulos competenciales en que se ampara la competencia del Estado para regular esta materia, de conformidad con lo señalado tanto en la Ley Orgánica de calidad de la educación como en los reales decretos que fijan y modifican el calendario aplicativo de la misma, son los recogidos en los apartados 1 y 30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señaló la STC 184/2012, de 17 de octubre, FJ 3, con cita de la STC 77/1985, de 27 de junio, FJ 15, “las competencias estatales en materia educativa derivan sobre todo de lo dispuesto en los apartados 1 y 30 del art. 149.1 de la CE. De ello resulta que, por un lado, la regulación de las condiciones de obtención, expedición y homologación de títulos académicos y profesionales como competencia del Estado, según el art. 149.1.30 de la CE, supone la reserva al mismo de toda la función normativa en relación con dicho sector y, en segundo lugar, que la competencia estatal en relación con ‘las normas básicas para el desarrollo del art. 27 de la Constitución’ a que se refiere el mismo art. 149.1.30 de la CE debe entenderse en el sentido de que corresponde al Estado —en la acepción del mismo que venimos utilizando— la función de definir los principios normativos generales y uniformes de ordenación de las materias enunciadas en tal art. 27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con carácter básico de esos principios generales de desarrollo del derecho fundamental a la educación, corresponde en exclusiva al legislador orgánico, en virtud de lo previsto en los arts. 81, 27 y 149.1.30 CE, y se materializó, en el presente caso, en la aprobación de la Ley Orgánica de calidad de la educación; y la Ley Orgánica, en su disposición adicional primera, efectúa una llamada expresa al reglamento para la regulación de un aspecto concreto de desarrollo de la misma, cual es la aprobación del calendario de entrada en vigor de determinadas medidas en ella previstas. Este Tribunal ha tenido ocasión de pronunciarse en reiteradas ocasiones sobre la adecuación constitucional de este tipo de previsiones, señalando —por lo que se refiere en concreto a las normas de desarrollo del art. 27 CE—, que “la posibilidad constitucional de una tal relación, en la que el Reglamento es llamado por la ley para integrar de diverso modo sus mandatos, no queda excluida en el caso de las reservas a la Ley orgánica presentes en el art. 81.1 y en otros preceptos de la CE, y siempre, como es claro y exigible para cualquier clase de reservas, que la remisión al Reglamento no suponga deferir a la normación del Gobierno el objeto mismo reservado, que es el ´desarrollo´ de un derecho fundamental en el caso que ahora consideramos. Cuando este ´desarrollo´ lo haya realizado cumplidamente el legislador como sucede en el presente proyecto de Ley orgánica, la remisión al reglamento no será, sólo por ello, inconstitucional, y hasta ha de decidirse que esa misma remisión resultará, en muchos casos, debida y obligada por la naturaleza de las cosas, pues no hay Ley en la que se pueda dar entrada a todos los problemas imaginables, muchos de los cuales podrán tener solución particular y derivada en normas reglamentarias.” (STC 77/1985, de 27 de junio,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carácter básico, este Tribunal también ha indicado que “[d]esde la perspectiva material, ya hemos advertido que la normativa básica que ha de establecer el Estado en el ámbito educativo cumple (STC 77/1985, FJ 15, citada en la STC 111/2012, FJ 5) la función de ‘definir los principios normativos y generales y uniformes de ordenación de las materias enunciadas en tal art. 27 de la CE’, lo que es plenamente coherente con la finalidad material de las bases en el sentido de asegurar (STC 14/2004, de 13 de febrero, FJ 11) ‘una orientación unitaria y dotada de cierta estabilidad en todo aquello que el legislador considera en cada momento aspectos esenciales de dicho sector material (STC 223/2000, de 21 de septiembre, FJ 6, con cita de las SSTC 1/1982, de 28 de enero, 48/1988, de 2 de marzo, 147/1991, de 4 de julio, y 197/1996, de 28 de noviembre)’. Por su parte, respecto a los requisitos formales de las normas básicas, este Tribunal ha recordado (STC 31/2010, de 28 de junio, FJ 60) que, si bien su definición legal es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principial o de mínimo normativo, formalizada como ley), sino como elementos de la definición del contenido y alcance de la competencia atribuida al Estado cuando éste es el titular de la potestad de dictar las bases de la disciplina de una materia determinada.” (STC 184/2012,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lo que al ámbito educativo respecta, ya en la STC 77/1985 admitimos tal posibilidad, estimando que la regulación reglamentaria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 (FJ 15)” (STC 184/2012,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la anterior doctrina al supuesto que nos ocupa, cabe afirmar que la habilitación expresa contenida en la disposición adicional primera de la Ley Orgánica de calidad de la educación al desarrollo reglamentario, para la aprobación del calendario de aplicación de las medidas previstas en la misma, otorga la suficiente cobertura formal a los reales decretos, tanto de aprobación inicial como de modificación posterior del citado calendario aplicativo; siendo también claro, desde una perspectiva material, que tales normas se integran sin dificultad en el ámbito definido por la jurisprudencia constitucional, en cuanto no suponen un traslado global o sustancial del contenido orgánico al desarrollo reglamentario sino que éste se constriñe a un aspecto concreto, cual es la fijación y posterior ampliación, de unos plazos temporales que permitan la aplicación gradual de las reformas educativas que son objeto de la regulación por ley orgánica. Las previsiones relativas al calendario aplicativo de la ley constituyen pues una medida complementaria de carácter técnico dirigida a garantizar la uniformidad temporal y, con ello, la coordinación en la aplicación de la ley, y carecen de incidencia en el contenido sustantivo o nuclear básico contemplado en la ley orgánica, por lo que encuentran adecuado amparo en las previsiones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fijación de un criterio temporal homogéneo en la aplicación de la normativa orgánica de desarrollo del art. 27 CE viene a asegurar, además, una ordenación unitaria del nuevo sistema educativo, evitando divergencias temporales en su implantación que afecten negativamente a las condiciones de ejercicio del mencionado derecho fundamental en las distintas partes del territorio, razón por la cual los reales decretos participan del objetivo de afianzar “las condiciones básicas que garanticen la igualdad de todos los españoles en el ejercicio de sus derechos y deberes constitucionales” lo que justifica la apelación a lo dispuesto en el art. 149.1.1 del texto constitucional, que constituye un instrumento fundamental para garantizar la homogeneidad en el ejercicio de los derechos en todo el territorio nacional (SSTC 64/1989, de 6 de abril,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alega por la Comunidad Autónoma [tal y como expusimos en el apartado b) del fundamento jurídico 4] la vulneración de sus competencias de desarrollo legislativo y ejecución en materia de enseñanza, por considerar que el alargamiento de los plazos inicialmente previstos para la aplicación de las medidas contempladas en la Ley Orgánica de calidad de la educación, priva de efectos a la normativa autonómica de desarrollo ya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impugnado modifica parcialmente el calendario previsto en el Real Decreto 827/2003 para la implantación de determinadas medidas previstas en la Ley Orgánica de calidad de la educación, modificación que, en términos generales se limita a diferir hasta los años 2006-2007 y 2007-2008, la aplicación de determinadas medidas previstas para los años 2004-2005, 2005-2006 y 2006-2007, respetando en todo caso el plazo de cinco años previsto en la Ley Orgánica de calidad de la educación para su efectiva implantación. La norma que se examina limita su objeto a la mera prolongación en el tiempo de la entrada en vigor de determinadas medidas de ordenación educativa previstas en el calendario inicial y, en consecuencia, produce como único efecto una demora temporal en la aplicación efectiva de las normas autonómicas dictadas en desarrollo de las bases estatales. Pero esa prolongación temporal carece per se de potencialidad suficiente para alterar o modificar el substratum competencial autonómico, pues no afecta al contenido de las normas autonómicas dictadas en desarrollo de las bases estatales. Habida cuenta de que el marco básico estatal no resulta alterado, la normativa autonómica dictada en su desarrollo no precisará tampoco necesariamente de modificación alguna, ni se produce una “inconstitucionalidad sobrevenida” de la misma, —como podría acaecer en el supuesto de modificación de las normas básicas estatales—, por lo que dicha normativa autonómica podrá ser aplicada en los nuevos plazos temporales previstos, sin necesidad de que haya de procederse a su modificación, razón por la que no cabe afirmar que se haya producido una vulneración —entendida como vaciamiento, perturbación o menoscabo— de la competencia de desarrollo legislativo y ejecución prevista en el art. 29.1 del Estatuto de Autonomía, como consecuencia de la simple demora temporal en su efectiva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competencia del Estado para la modificación del citado calendario aplicativo, baste decir que la promotora del conflicto reconoce expresamente que el Estado puede modificar su normativa básica, obligando a las Comunidades Autónomas a adecuar sus normas de desarrollo, pero considera a continuación que esa posibilidad está vedada cuando dicha modificación impida la aplicación de las normas autonómicas acordes con esa legislación básica. El argumento no puede ser estimado pues corresponde en todo caso al Estado la facultad para fijar, y en su caso, modificar las condiciones y requisitos de vigencia y aplicación de sus propias normas y, en este supuesto, los plazos para la efectiva vigencia de las medidas básicas que modifican la ordenación del sistema educativo, siendo en este caso el Gobierno el que, en legítimo ejercicio de la habilitación contenida en la disposición adicional primera de la Ley Orgánica de calidad de la educación, ha hecho uso de la potestad reglamentaria básica para modificar el plazo de entrada en vigor de determinadas medidas previstas en el anterior calendario, por lo que son trasladables a este supuesto las consideraciones contenidas en la STC 46/1990, de 15 de marzo, FJ 4: “nunca un legislador autonómico puede disponer nada acerca del ámbito legislativo propio del legislador estatal, ni puede decir nada sobre el momento de entrada en vigor de las leyes del Estado”. Las competencias autonómicas no pueden dejar de atemperarse a la disciplina establecida por el Estado en el ejercicio de sus competencias propias, y la previa existencia de una normativa autonómica en una materia “no invalida el carácter básico de este último en el extremo examinado, con las consecuencias correspondientes para las normas de todas la Comunidades Autónomas, en cuanto a su necesaria adaptación a la nueva legislación básica” (SSTC 158/2011, de 19 de octubre, FJ 8 y 207/2011, de 20 de diciembre, FJ 5). Entender lo contrario supondría, como afirma la Abogacía del Estado, privar al Estado de su potestad para fijar bases o aprobar legislación básica a partir de la primera vez que el legislador postconstitucional hubiera promulgado dicha legislación, salvo que las Comunidades Autónomas no hubieran legislado/ejecutado esa primera legislación básica, lo que llevaría a una petrificación del ejercicio de la competencia estatal incompatible con 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Efectuado el análisis de los argumentos generales que fundamentan el presente conflicto positivo de competencias, y que trascienden a cada uno de los concretos preceptos que son objeto de la presente impugnación, procede, no obstante, examinar el contenido concreto de los diferentes preceptos recurridos y su adecuación al marco competencial que acaba de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impugnan los apartados 1, 2, 4 y 5 del artículo único del Real Decreto, en los que se establece la modificación del calendario previamente aprobado y se difiere en dos años la aplicación de determinadas medidas previstas en la Ley Orgánica de calidad de la educación. Como ya se ha señalado, la técnica empleada es la mera prolongación temporal por remisión a la regulación efectuada en el Real Decreto 827/2003, por lo que estos apartados no incorporan una regulación material sustantiva propia, sino que se mueven en su mismo ámbito, y participan de la misma habilitación competencial de la norma que parcialmente modifican y que no ha sido en ningún momento cuestionada, a lo que debe añadirse que los mismos se desenvuelven en el ámbito temporal previsto en la Ley Orgánica habilitadora, pues la disposición adicional primera de la Ley Orgánica de calidad de la educación establece un plazo de cinco años para su efectiva entrada en vigor (de 14 de enero de 2003 a 14 de enero de 2008) y el plazo máximo de implantación de las medidas que se contemplan en estos apartados se fija en el curso académico 2007-2008, por lo que no se produce extralimitación en relación con lo señalado en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5 del artículo único, tras señalar que “[s]olo las Administraciones educativas que hubieran anticipado al curso 2003-2004 la implantación de la educación preescolar podrán realizar dicha implantación en cursos posteriores”, añade que “[e]n este supuesto, los posibles conciertos, convenios o subvenciones aplicables a los centros de primer ciclo de educación infantil se referirán a las enseñanzas de educación preescolar”. En relación a este inciso, la recurrente estima que a través del mismo el Estado se atribuye la función de especificar el contenido de los conciertos educativos suscritos por la Comunidad de Madrid con los centros privados, lo que a su juicio supone una invasión de los actos de ejecución realizados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contenida en el mencionado precepto tiene su origen en lo señalado por la disposición transitoria sexta de la Ley Orgánica de calidad de la educación, a tenor de la cual “los conciertos, convenios o subvenciones aplicables a los centros de primer ciclo de educación infantil o a establecimientos con autorización o licencia para atender a niños hasta tres años se referirán a las enseñanzas de educación preescolar, una vez se implanten estas enseñanzas”, cuya constitucionalidad quedó afirmada en la STC 184/2012, de 17 de octubre, FJ 5 c). A su vez, el artículo 15.1 del Real Decreto 827/2003 establece que “en el año académico 2004-2005, los conciertos, convenios o subvenciones aplicables a los centros de primer ciclo de educación infantil se referirán a las enseñanzas de educación preescolar”. En este contexto, el Real Decreto 1318/2004, en el punto 1 de su artículo único dispone que queda diferida al año académico 2006-2007 la aplicación de las medidas previstas para el año 2004-2005 en el art. 15.1 —entre otros— del Real Decreto 827/2003.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calidad de la educación vincula pues automáticamente la transformación de los conciertos a la implantación de las nuevas enseñanzas, de donde deriva como consecuencia lógica que si se admite la legitimidad del Real Decreto cuestionado para modificar el calendario de implantación de la enseñanza de educación preescolar, ha de admitirse también que dicha modificación afecta automáticamente a la transformación de los convenios, conciertos y subvenciones, a ella vinculados por prescripción expresa de la norma estatal básica. El precepto cuestionado se limita, además, en este punto a respetar la situación previa creada por el Real Decreto de aprobación del calendario, que ya contemplaba esa transformación, limitándose de nuevo la presente disposición a diferirla a un curso académico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 objeto de impugnación la disposición adicional única, en la que se viene a disponer que los reales decretos de desarrollo de la Ley Orgánica, a través de los cuales se produce la implantación de las nuevas enseñanzas (Real Decreto 828/2003 de educación preescolar; Real Decreto 829/2003, de educación infantil; Real Decreto. 830/2003 de educación primaria; Real Decreto 831/2003, de educación secundaria obligatoria y Real Decreto 832/2003, de bachillerato) quedan condicionados en su aplicación a los nuevos plazos establecidos en la norma para la entrada en vigor de las etapas respectivas, dejando a salvo las medidas sobre evaluación, promoción y obtención del título de graduado escolar en educación secundaria obligatoria, anticipadas y ya en vigor conforme a lo establecido en la disposición adicional primera del Real Decreto 827/2003. En relación con ello, considera la Comunidad Autónoma que al condicionarse la aplicación de los reales decretos estatales, se suspende la aplicación de los decretos autonómicos dictados en su desarrollo, anulando así la competencia autonómica de desarrollo legislativo y ejecución tanto de la normativa básica estatal como de su propia normativa y afectando además a esos decretos autonómicos con carácter retroactivo. Se reiteran pues en este punto los argumentos ya utilizados con anterioridad, por lo que pueden darse por reproducidas las consideraciones expuestas en los fundamentos anteriores, dado que esta disposición no añade nada a los que se deriva de la regulación efectuada en el artículo único, limitándose a dejar constancia de lo que no es sino una consecuencia directa y necesaria, pues si se aplaza la aplicación de determinadas medidas previstas en la Ley Orgánica, se condiciona necesariamente la aplicación de lo dispuesto en los reales decretos que las contemplan, que deberán ajustarse a los nuevos plazos establecidos, lo que a su vez aplaza temporalmente y en idénticos términos las normas autonómicas dictadas en desarrollo de esos reales decretos.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final primera, en uso de la habilitación contemplada en la Ley Orgánica y reproduciendo literalmente lo señalado en idéntica disposición del Real Decreto 827/2003, se limita a recoger los títulos competenciales que amparan esta modificación parcial del calendario, declaración expresa que hace efectivo el carácter estructural de la noción constitucional de bases y las propias exigencias de certidumbre jurídica, al “dotar de una determinación cierta y estable a los ámbitos respectivos de ordenación de las materias en las que concurren y se articulan las competencias básicas estatales y las legislativas y reglamentarias autonómicas” [SSTC 1/2003, de 16 de enero, FJ 8 y 37/2002, de 14 de febrero, FJ 9; y en similar sentido SSTC 1/1982, de 28 de enero, FJ 1 y 197/96, de 28 de noviembre, FJ 5 b) entre otras], sin que la argumentación utilizada por la Comunidad Autónoma concrete los motivos que determinan la impugnación del precepto, salvo por conexión y como consecuencia de la impugnación referida al conjunto de la norma, por lo que también aquí procede dar por reproducidas las consideraciones expuestas en los anteriores fundamentos.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