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168</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9 de septiembre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4923-2012 se impugnan la Sentencia y el Auto dictados por la Sección Séptima de la Sala Tercera del Tribunal Supremo en el recurso de casación 1569-2009.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19 de julio de 2013, el Magistrado don Juan José González Rivas comunicó a los efectos oportunos que se abstenía de intervenir en el antes indicado recurso de amparo, de conformidad con el art. 80 de la Ley Orgánica del Tribunal Constitucional, por haber formado parte de la Sección Séptima de la Sala Tercera del Tribunal Supremo, que dictó la Sentencia de 12 de diciembre de 2012 y el Auto de 12 de junio de 2012, en el recurso de casación 1569-2009.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Séptima de la Sala Tercera del Tribunal Supremo, que dictó el Auto de 12 de julio de 2012 en el recurso de casación 1569-2009, de la que trae causa la resolución impugnada en el recurso de amparo 4923-2012.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 4923-2012,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septiembre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