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septiembre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7 de septiembre de 2012, la Procuradora de los Tribunales doña María Dolores Maroto Gómez, en nombre y representación de Hummel España, S.A.(en liquidación), interpuso demanda de amparo contra providencia y Sentencia de la Sala de lo Civil del Tribunal Supremo recaídas en recurso de casación núm. 425-2009 contra Sentencia dictada por la Sección Vigesimoquinta de la Audiencia Provincial de Madrid.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26 de julio de 2013, el Magistrado Excmo. Sr. don Juan Antonio Xiol Rios manifestó su voluntad de abstenerse en el presente recurso de amparo y todas sus incidencias, por entender que concurría la causa establecida en el art. 219.11 de la Ley Orgánica del Poder Judicial (LOPJ), supletoria de la Ley Orgánica 2/1979 (art. 80), al haber intervenido en instancia anterior en su condición de Magistrado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escrito de 6 de septiembre de 2013, la Magistrada Excma. Sra. doña Encarnación Roca Trías manifestó su voluntad de abstenerse en el presente recurso de amparo y todas sus incidencias, por entender que concurría la causa establecida en el art. 219.11 LOPJ, supletoria de la Ley Orgánica 2/1979 (art. 80), al haber intervenido en instancia anterior en su condición de Magistrada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acuerdo de 10 de septiembre de 2013 del Excmo. Sr. Presidente de este Tribunal se procedió a la designación de los Magistrados Excms. Srs. don Andrés Ollero Tassara y don Santiago Martínez-Vares García para la formación de la Sección Primera a fin de pronunciarse sobre la petición de abstención formuladas y, en su caso, la admisibilidad del recurso.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Vistas las comunicaciones efectuadas por don Juan Antonio Xiol Rios y doña Encarnación Roca Trías, Magistrados de este Tribunal, en virtud de lo previsto en los arts. 80 de la Ley Orgánica del Tribunal Constitucional y 221.4 de la Ley Orgánica del Poder Judicial (LOPJ), se estiman justificadas las causas de abstención formuladas, puesto que los mencionados Magistrados, en atención a haber formado parte del órgano judicial que dictó la resolución impugnada en amparo, están incursos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los Magistrados Excms. Srs. don Juan Antonio Xiol Rios y doña Encarnación Roca Trías en el recurso de amparo núm. 5051-2012 y apartarles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dieciocho de septiembre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